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6336" w14:textId="77777777" w:rsidR="00E50C8B" w:rsidRDefault="008F7D7C">
      <w:r>
        <w:rPr>
          <w:noProof/>
          <w:lang w:eastAsia="hr-HR"/>
        </w:rPr>
        <w:drawing>
          <wp:inline distT="0" distB="0" distL="0" distR="0" wp14:anchorId="7DC0C085" wp14:editId="66A69BC9">
            <wp:extent cx="3438525" cy="1390650"/>
            <wp:effectExtent l="0" t="0" r="9525" b="0"/>
            <wp:docPr id="3" name="Slika 1" descr="C:\Users\knjigovodstvo\Desktop\GRB_VIDIKOV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knjigovodstvo\Desktop\GRB_VIDIKOVA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7" w:rightFromText="187" w:vertAnchor="page" w:horzAnchor="margin" w:tblpY="3856"/>
        <w:tblW w:w="4945" w:type="pct"/>
        <w:tblLook w:val="04A0" w:firstRow="1" w:lastRow="0" w:firstColumn="1" w:lastColumn="0" w:noHBand="0" w:noVBand="1"/>
      </w:tblPr>
      <w:tblGrid>
        <w:gridCol w:w="9467"/>
      </w:tblGrid>
      <w:tr w:rsidR="00AA7D71" w14:paraId="03B803AD" w14:textId="77777777">
        <w:trPr>
          <w:trHeight w:val="2528"/>
        </w:trPr>
        <w:tc>
          <w:tcPr>
            <w:tcW w:w="5000" w:type="pct"/>
            <w:shd w:val="clear" w:color="auto" w:fill="auto"/>
          </w:tcPr>
          <w:p w14:paraId="74E4C29D" w14:textId="77777777" w:rsidR="008A2ECF" w:rsidRPr="003527F0" w:rsidRDefault="00423B22" w:rsidP="008A2ECF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Klasa: 400-01/23-01/2</w:t>
            </w:r>
          </w:p>
          <w:p w14:paraId="070B037D" w14:textId="77777777" w:rsidR="008A2ECF" w:rsidRPr="003527F0" w:rsidRDefault="00423B22" w:rsidP="008A2EC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Ur.broj: 2163-07-9-01/1-23-1</w:t>
            </w:r>
          </w:p>
          <w:p w14:paraId="4C918F07" w14:textId="77777777" w:rsidR="008A2ECF" w:rsidRDefault="008A2ECF" w:rsidP="001766B5">
            <w:pPr>
              <w:pStyle w:val="Bezproreda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4DAB9C4" w14:textId="77777777" w:rsidR="00761844" w:rsidRDefault="00761844" w:rsidP="00761844">
            <w:pPr>
              <w:pStyle w:val="Bezproreda"/>
              <w:jc w:val="center"/>
              <w:rPr>
                <w:rFonts w:ascii="Times New Roman" w:hAnsi="Times New Roman"/>
                <w:b/>
                <w:i/>
                <w:sz w:val="60"/>
                <w:szCs w:val="60"/>
              </w:rPr>
            </w:pPr>
          </w:p>
          <w:p w14:paraId="161569C6" w14:textId="77777777" w:rsidR="003527F0" w:rsidRDefault="003527F0" w:rsidP="00761844">
            <w:pPr>
              <w:pStyle w:val="Bezproreda"/>
              <w:jc w:val="center"/>
              <w:rPr>
                <w:rFonts w:ascii="Times New Roman" w:hAnsi="Times New Roman"/>
                <w:b/>
                <w:i/>
                <w:sz w:val="60"/>
                <w:szCs w:val="60"/>
              </w:rPr>
            </w:pPr>
          </w:p>
          <w:p w14:paraId="4E87950A" w14:textId="77777777" w:rsidR="00C916B6" w:rsidRPr="003527F0" w:rsidRDefault="00C916B6" w:rsidP="003527F0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3527F0">
              <w:rPr>
                <w:rFonts w:ascii="Times New Roman" w:hAnsi="Times New Roman"/>
                <w:b/>
                <w:sz w:val="48"/>
                <w:szCs w:val="48"/>
              </w:rPr>
              <w:t>Obrazloženje fina</w:t>
            </w:r>
            <w:r w:rsidR="008D0B90" w:rsidRPr="003527F0">
              <w:rPr>
                <w:rFonts w:ascii="Times New Roman" w:hAnsi="Times New Roman"/>
                <w:b/>
                <w:sz w:val="48"/>
                <w:szCs w:val="48"/>
              </w:rPr>
              <w:t>ncijskog plana za razdoblje 20</w:t>
            </w:r>
            <w:r w:rsidR="00BC7A1C">
              <w:rPr>
                <w:rFonts w:ascii="Times New Roman" w:hAnsi="Times New Roman"/>
                <w:b/>
                <w:sz w:val="48"/>
                <w:szCs w:val="48"/>
              </w:rPr>
              <w:t>2</w:t>
            </w:r>
            <w:r w:rsidR="005E0F4C">
              <w:rPr>
                <w:rFonts w:ascii="Times New Roman" w:hAnsi="Times New Roman"/>
                <w:b/>
                <w:sz w:val="48"/>
                <w:szCs w:val="48"/>
              </w:rPr>
              <w:t>4</w:t>
            </w:r>
            <w:r w:rsidR="008D0B90" w:rsidRPr="003527F0">
              <w:rPr>
                <w:rFonts w:ascii="Times New Roman" w:hAnsi="Times New Roman"/>
                <w:b/>
                <w:sz w:val="48"/>
                <w:szCs w:val="48"/>
              </w:rPr>
              <w:t>.-20</w:t>
            </w:r>
            <w:r w:rsidR="002F69E3" w:rsidRPr="003527F0">
              <w:rPr>
                <w:rFonts w:ascii="Times New Roman" w:hAnsi="Times New Roman"/>
                <w:b/>
                <w:sz w:val="48"/>
                <w:szCs w:val="48"/>
              </w:rPr>
              <w:t>2</w:t>
            </w:r>
            <w:r w:rsidR="005E0F4C">
              <w:rPr>
                <w:rFonts w:ascii="Times New Roman" w:hAnsi="Times New Roman"/>
                <w:b/>
                <w:sz w:val="48"/>
                <w:szCs w:val="48"/>
              </w:rPr>
              <w:t>6</w:t>
            </w:r>
            <w:r w:rsidRPr="003527F0">
              <w:rPr>
                <w:rFonts w:ascii="Times New Roman" w:hAnsi="Times New Roman"/>
                <w:b/>
                <w:sz w:val="48"/>
                <w:szCs w:val="48"/>
              </w:rPr>
              <w:t>.</w:t>
            </w:r>
          </w:p>
          <w:p w14:paraId="426D7EBE" w14:textId="77777777" w:rsidR="00571361" w:rsidRDefault="00571361" w:rsidP="00571361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14:paraId="7DA41E41" w14:textId="77777777" w:rsidR="00571361" w:rsidRDefault="00571361" w:rsidP="00571361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OSNOVNA ŠKOLA</w:t>
            </w:r>
          </w:p>
          <w:p w14:paraId="1C299EA6" w14:textId="77777777" w:rsidR="00C916B6" w:rsidRPr="00AA7D71" w:rsidRDefault="00571361" w:rsidP="00571361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sz w:val="88"/>
                <w:szCs w:val="8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VIDIKOVAC</w:t>
            </w:r>
          </w:p>
        </w:tc>
      </w:tr>
      <w:tr w:rsidR="00AA7D71" w14:paraId="79361C43" w14:textId="77777777">
        <w:trPr>
          <w:trHeight w:val="2806"/>
        </w:trPr>
        <w:tc>
          <w:tcPr>
            <w:tcW w:w="5000" w:type="pct"/>
            <w:shd w:val="clear" w:color="auto" w:fill="auto"/>
          </w:tcPr>
          <w:p w14:paraId="4571AE42" w14:textId="77777777" w:rsidR="00061242" w:rsidRDefault="00061242" w:rsidP="002F69E3">
            <w:pPr>
              <w:pStyle w:val="Bezproreda"/>
              <w:rPr>
                <w:rFonts w:ascii="Times New Roman" w:hAnsi="Times New Roman"/>
                <w:sz w:val="28"/>
                <w:szCs w:val="28"/>
              </w:rPr>
            </w:pPr>
          </w:p>
          <w:p w14:paraId="3536EC79" w14:textId="77777777" w:rsidR="002F69E3" w:rsidRDefault="002F69E3" w:rsidP="002F69E3">
            <w:pPr>
              <w:pStyle w:val="Bezproreda"/>
              <w:rPr>
                <w:rFonts w:ascii="Times New Roman" w:hAnsi="Times New Roman"/>
                <w:sz w:val="28"/>
                <w:szCs w:val="28"/>
              </w:rPr>
            </w:pPr>
          </w:p>
          <w:p w14:paraId="171AB746" w14:textId="77777777" w:rsidR="002F69E3" w:rsidRDefault="002F69E3" w:rsidP="002F69E3">
            <w:pPr>
              <w:pStyle w:val="Bezproreda"/>
              <w:rPr>
                <w:rFonts w:ascii="Times New Roman" w:hAnsi="Times New Roman"/>
                <w:sz w:val="28"/>
                <w:szCs w:val="28"/>
              </w:rPr>
            </w:pPr>
          </w:p>
          <w:p w14:paraId="76F5BFAF" w14:textId="77777777" w:rsidR="002F69E3" w:rsidRDefault="002F69E3" w:rsidP="002F69E3">
            <w:pPr>
              <w:pStyle w:val="Bezproreda"/>
              <w:rPr>
                <w:rFonts w:ascii="Times New Roman" w:hAnsi="Times New Roman"/>
                <w:sz w:val="28"/>
                <w:szCs w:val="28"/>
              </w:rPr>
            </w:pPr>
          </w:p>
          <w:p w14:paraId="4CC792D0" w14:textId="77777777" w:rsidR="002F69E3" w:rsidRDefault="002F69E3" w:rsidP="002F69E3">
            <w:pPr>
              <w:pStyle w:val="Bezproreda"/>
              <w:rPr>
                <w:rFonts w:ascii="Times New Roman" w:hAnsi="Times New Roman"/>
                <w:sz w:val="28"/>
                <w:szCs w:val="28"/>
              </w:rPr>
            </w:pPr>
          </w:p>
          <w:p w14:paraId="1F580151" w14:textId="77777777" w:rsidR="002F69E3" w:rsidRDefault="002F69E3" w:rsidP="002F69E3">
            <w:pPr>
              <w:pStyle w:val="Bezproreda"/>
              <w:rPr>
                <w:rFonts w:ascii="Times New Roman" w:hAnsi="Times New Roman"/>
                <w:sz w:val="28"/>
                <w:szCs w:val="28"/>
              </w:rPr>
            </w:pPr>
          </w:p>
          <w:p w14:paraId="0E374C68" w14:textId="77777777" w:rsidR="002F69E3" w:rsidRDefault="002F69E3" w:rsidP="002F69E3">
            <w:pPr>
              <w:pStyle w:val="Bezproreda"/>
              <w:rPr>
                <w:rFonts w:ascii="Times New Roman" w:hAnsi="Times New Roman"/>
                <w:sz w:val="28"/>
                <w:szCs w:val="28"/>
              </w:rPr>
            </w:pPr>
          </w:p>
          <w:p w14:paraId="7A7AEC4C" w14:textId="77777777" w:rsidR="002F69E3" w:rsidRDefault="002F69E3" w:rsidP="002F69E3">
            <w:pPr>
              <w:pStyle w:val="Bezproreda"/>
              <w:rPr>
                <w:rFonts w:ascii="Times New Roman" w:hAnsi="Times New Roman"/>
                <w:sz w:val="28"/>
                <w:szCs w:val="28"/>
              </w:rPr>
            </w:pPr>
          </w:p>
          <w:p w14:paraId="58C81A7E" w14:textId="77777777" w:rsidR="002F69E3" w:rsidRDefault="002F69E3" w:rsidP="002F69E3">
            <w:pPr>
              <w:pStyle w:val="Bezproreda"/>
              <w:rPr>
                <w:rFonts w:ascii="Times New Roman" w:hAnsi="Times New Roman"/>
                <w:sz w:val="28"/>
                <w:szCs w:val="28"/>
              </w:rPr>
            </w:pPr>
          </w:p>
          <w:p w14:paraId="0FAD296B" w14:textId="77777777" w:rsidR="002F69E3" w:rsidRDefault="002F69E3" w:rsidP="002F69E3">
            <w:pPr>
              <w:pStyle w:val="Bezproreda"/>
              <w:rPr>
                <w:rFonts w:ascii="Times New Roman" w:hAnsi="Times New Roman"/>
                <w:sz w:val="28"/>
                <w:szCs w:val="28"/>
              </w:rPr>
            </w:pPr>
          </w:p>
          <w:p w14:paraId="011AB8F4" w14:textId="77777777" w:rsidR="002F69E3" w:rsidRPr="00061242" w:rsidRDefault="002F69E3" w:rsidP="002F69E3">
            <w:pPr>
              <w:pStyle w:val="Bezprored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4AC" w14:paraId="212EB718" w14:textId="77777777">
        <w:trPr>
          <w:trHeight w:val="1099"/>
        </w:trPr>
        <w:tc>
          <w:tcPr>
            <w:tcW w:w="5000" w:type="pct"/>
            <w:shd w:val="clear" w:color="auto" w:fill="auto"/>
          </w:tcPr>
          <w:p w14:paraId="2BE73C50" w14:textId="77777777" w:rsidR="00757D17" w:rsidRPr="00757D17" w:rsidRDefault="00757D17" w:rsidP="003527F0">
            <w:pPr>
              <w:pStyle w:val="Bezprored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57D17">
              <w:rPr>
                <w:rFonts w:ascii="Times New Roman" w:hAnsi="Times New Roman"/>
                <w:sz w:val="28"/>
                <w:szCs w:val="28"/>
              </w:rPr>
              <w:t>Sastavil</w:t>
            </w:r>
            <w:r w:rsidR="00DB363A">
              <w:rPr>
                <w:rFonts w:ascii="Times New Roman" w:hAnsi="Times New Roman"/>
                <w:sz w:val="28"/>
                <w:szCs w:val="28"/>
              </w:rPr>
              <w:t>i</w:t>
            </w:r>
            <w:r w:rsidR="00C916B6" w:rsidRPr="00757D17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6101A5BF" w14:textId="77777777" w:rsidR="00757D17" w:rsidRPr="00757D17" w:rsidRDefault="00757D17" w:rsidP="003527F0">
            <w:pPr>
              <w:pStyle w:val="Bezprored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57D17">
              <w:rPr>
                <w:rFonts w:ascii="Times New Roman" w:hAnsi="Times New Roman"/>
                <w:sz w:val="28"/>
                <w:szCs w:val="28"/>
              </w:rPr>
              <w:t xml:space="preserve">Ravnatelj: </w:t>
            </w:r>
            <w:r w:rsidR="00571361">
              <w:rPr>
                <w:rFonts w:ascii="Times New Roman" w:hAnsi="Times New Roman"/>
                <w:sz w:val="28"/>
                <w:szCs w:val="28"/>
              </w:rPr>
              <w:t>Ana Bačić, mag.prim.educ.</w:t>
            </w:r>
          </w:p>
          <w:p w14:paraId="174084AE" w14:textId="77777777" w:rsidR="00871DC4" w:rsidRPr="001766B5" w:rsidRDefault="00757D17" w:rsidP="00852653">
            <w:pPr>
              <w:pStyle w:val="Bezproreda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57D17">
              <w:rPr>
                <w:rFonts w:ascii="Times New Roman" w:hAnsi="Times New Roman"/>
                <w:sz w:val="28"/>
                <w:szCs w:val="28"/>
              </w:rPr>
              <w:t xml:space="preserve">Voditelj računovodstva: </w:t>
            </w:r>
            <w:r w:rsidR="002F69E3">
              <w:rPr>
                <w:rFonts w:ascii="Times New Roman" w:hAnsi="Times New Roman"/>
                <w:sz w:val="28"/>
                <w:szCs w:val="28"/>
              </w:rPr>
              <w:t xml:space="preserve">Marina </w:t>
            </w:r>
            <w:r w:rsidR="00852653">
              <w:rPr>
                <w:rFonts w:ascii="Times New Roman" w:hAnsi="Times New Roman"/>
                <w:sz w:val="28"/>
                <w:szCs w:val="28"/>
              </w:rPr>
              <w:t>Šverko</w:t>
            </w:r>
            <w:r w:rsidR="00571361">
              <w:rPr>
                <w:rFonts w:ascii="Times New Roman" w:hAnsi="Times New Roman"/>
                <w:sz w:val="28"/>
                <w:szCs w:val="28"/>
              </w:rPr>
              <w:t>,</w:t>
            </w:r>
            <w:r w:rsidR="002F69E3">
              <w:rPr>
                <w:rFonts w:ascii="Times New Roman" w:hAnsi="Times New Roman"/>
                <w:sz w:val="28"/>
                <w:szCs w:val="28"/>
              </w:rPr>
              <w:t xml:space="preserve"> mag. oec.</w:t>
            </w:r>
          </w:p>
        </w:tc>
      </w:tr>
    </w:tbl>
    <w:p w14:paraId="1832C9D2" w14:textId="77777777" w:rsidR="009047BC" w:rsidRPr="00852653" w:rsidRDefault="009047BC" w:rsidP="00852653">
      <w:pPr>
        <w:pStyle w:val="Bezproreda"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9047BC">
        <w:rPr>
          <w:rFonts w:ascii="Times New Roman" w:hAnsi="Times New Roman"/>
          <w:b/>
          <w:sz w:val="32"/>
          <w:szCs w:val="32"/>
        </w:rPr>
        <w:lastRenderedPageBreak/>
        <w:t>SADRŽAJ:</w:t>
      </w:r>
    </w:p>
    <w:p w14:paraId="6F75364F" w14:textId="77777777" w:rsidR="002F69E3" w:rsidRPr="00524F34" w:rsidRDefault="002F69E3" w:rsidP="002C0233">
      <w:pPr>
        <w:pStyle w:val="Bezproreda"/>
        <w:numPr>
          <w:ilvl w:val="0"/>
          <w:numId w:val="5"/>
        </w:numPr>
        <w:spacing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24F34">
        <w:rPr>
          <w:rFonts w:ascii="Times New Roman" w:hAnsi="Times New Roman"/>
          <w:sz w:val="24"/>
          <w:szCs w:val="24"/>
        </w:rPr>
        <w:t>Zakonske i druge pravne osnove</w:t>
      </w:r>
    </w:p>
    <w:p w14:paraId="7EB1574D" w14:textId="77777777" w:rsidR="00A2087C" w:rsidRDefault="002F69E3" w:rsidP="00A2087C">
      <w:pPr>
        <w:pStyle w:val="Bezproreda"/>
        <w:numPr>
          <w:ilvl w:val="0"/>
          <w:numId w:val="5"/>
        </w:numPr>
        <w:spacing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24F34">
        <w:rPr>
          <w:rFonts w:ascii="Times New Roman" w:hAnsi="Times New Roman"/>
          <w:sz w:val="24"/>
          <w:szCs w:val="24"/>
        </w:rPr>
        <w:t>Uvod – sažetak djelokruga rada škole</w:t>
      </w:r>
    </w:p>
    <w:p w14:paraId="746F26AC" w14:textId="77777777" w:rsidR="00A2087C" w:rsidRPr="00A2087C" w:rsidRDefault="002F69E3" w:rsidP="00A2087C">
      <w:pPr>
        <w:pStyle w:val="Bezproreda"/>
        <w:numPr>
          <w:ilvl w:val="0"/>
          <w:numId w:val="5"/>
        </w:numPr>
        <w:spacing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A2087C">
        <w:rPr>
          <w:rFonts w:ascii="Times New Roman" w:hAnsi="Times New Roman"/>
          <w:sz w:val="24"/>
          <w:szCs w:val="24"/>
        </w:rPr>
        <w:t>Obrazloženje programa (aktivnosti i projek</w:t>
      </w:r>
      <w:r w:rsidR="00782EC5">
        <w:rPr>
          <w:rFonts w:ascii="Times New Roman" w:hAnsi="Times New Roman"/>
          <w:sz w:val="24"/>
          <w:szCs w:val="24"/>
        </w:rPr>
        <w:t>ti</w:t>
      </w:r>
      <w:r w:rsidRPr="00A2087C">
        <w:rPr>
          <w:rFonts w:ascii="Times New Roman" w:hAnsi="Times New Roman"/>
          <w:sz w:val="24"/>
          <w:szCs w:val="24"/>
        </w:rPr>
        <w:t xml:space="preserve">) </w:t>
      </w:r>
    </w:p>
    <w:p w14:paraId="672B7E81" w14:textId="77777777" w:rsidR="002F69E3" w:rsidRPr="00A2087C" w:rsidRDefault="002F69E3" w:rsidP="002C0233">
      <w:pPr>
        <w:pStyle w:val="Bezprored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087C">
        <w:rPr>
          <w:rFonts w:ascii="Times New Roman" w:hAnsi="Times New Roman"/>
          <w:sz w:val="24"/>
          <w:szCs w:val="24"/>
        </w:rPr>
        <w:t>Glavni program obrazovanje</w:t>
      </w:r>
    </w:p>
    <w:p w14:paraId="0AA11BF8" w14:textId="77777777" w:rsidR="002F69E3" w:rsidRDefault="002F69E3" w:rsidP="002C0233">
      <w:pPr>
        <w:pStyle w:val="Bezprored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4F34">
        <w:rPr>
          <w:rFonts w:ascii="Times New Roman" w:hAnsi="Times New Roman"/>
          <w:sz w:val="24"/>
          <w:szCs w:val="24"/>
        </w:rPr>
        <w:t>Glavni program socijalna skrb</w:t>
      </w:r>
    </w:p>
    <w:p w14:paraId="61BAAB4B" w14:textId="77777777" w:rsidR="001D0E17" w:rsidRPr="00524F34" w:rsidRDefault="001D0E17" w:rsidP="002C0233">
      <w:pPr>
        <w:pStyle w:val="Bezprored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Planirani prihodi i primici za 20</w:t>
      </w:r>
      <w:r w:rsidR="00B561DB">
        <w:rPr>
          <w:rFonts w:ascii="Times New Roman" w:hAnsi="Times New Roman"/>
          <w:sz w:val="24"/>
          <w:szCs w:val="24"/>
        </w:rPr>
        <w:t>2</w:t>
      </w:r>
      <w:r w:rsidR="00482CC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godinu</w:t>
      </w:r>
      <w:r w:rsidR="00A2087C">
        <w:rPr>
          <w:rFonts w:ascii="Times New Roman" w:hAnsi="Times New Roman"/>
          <w:sz w:val="24"/>
          <w:szCs w:val="24"/>
        </w:rPr>
        <w:t xml:space="preserve"> te projekcije prihoda i primitaka za 2025. i 2026. godinu</w:t>
      </w:r>
    </w:p>
    <w:p w14:paraId="514A50E9" w14:textId="77777777" w:rsidR="002F69E3" w:rsidRPr="00524F34" w:rsidRDefault="002F69E3" w:rsidP="002C0233">
      <w:pPr>
        <w:pStyle w:val="Bezprored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4F34">
        <w:rPr>
          <w:rFonts w:ascii="Times New Roman" w:hAnsi="Times New Roman"/>
          <w:sz w:val="24"/>
          <w:szCs w:val="24"/>
        </w:rPr>
        <w:t>Usklađenost ciljeva, strategije i programa s dokumentima dugoročnog razvoja</w:t>
      </w:r>
    </w:p>
    <w:p w14:paraId="2B0ECD5E" w14:textId="77777777" w:rsidR="002F69E3" w:rsidRPr="00524F34" w:rsidRDefault="002F69E3" w:rsidP="002C0233">
      <w:pPr>
        <w:pStyle w:val="Bezprored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4F34">
        <w:rPr>
          <w:rFonts w:ascii="Times New Roman" w:hAnsi="Times New Roman"/>
          <w:sz w:val="24"/>
          <w:szCs w:val="24"/>
        </w:rPr>
        <w:t>Ciljevi provedbe programa u trogodišnjem razdoblju i pokazatelji uspješnosti kojima će se mjeriti ostvarenje tih ciljeva</w:t>
      </w:r>
    </w:p>
    <w:p w14:paraId="71E95700" w14:textId="77777777" w:rsidR="002F69E3" w:rsidRPr="00524F34" w:rsidRDefault="002F69E3" w:rsidP="002C0233">
      <w:pPr>
        <w:pStyle w:val="Bezproreda"/>
        <w:numPr>
          <w:ilvl w:val="0"/>
          <w:numId w:val="5"/>
        </w:numPr>
        <w:spacing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24F34">
        <w:rPr>
          <w:rFonts w:ascii="Times New Roman" w:hAnsi="Times New Roman"/>
          <w:sz w:val="24"/>
          <w:szCs w:val="24"/>
        </w:rPr>
        <w:t>Izvještaj o postignutim ciljevima i rezultatima programa temeljenim na pokazateljima uspješnosti u prethodnoj godini</w:t>
      </w:r>
    </w:p>
    <w:p w14:paraId="1FBBA29F" w14:textId="77777777" w:rsidR="002057B7" w:rsidRDefault="002057B7" w:rsidP="002057B7">
      <w:pPr>
        <w:pStyle w:val="Bezproreda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C5A7EE8" w14:textId="77777777" w:rsidR="001825CC" w:rsidRPr="00456D21" w:rsidRDefault="001825CC" w:rsidP="002057B7">
      <w:pPr>
        <w:pStyle w:val="Bezproreda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6C37F9F" w14:textId="77777777" w:rsidR="00F6658C" w:rsidRDefault="00DB211C" w:rsidP="002C0233">
      <w:pPr>
        <w:pStyle w:val="Naslov2"/>
        <w:numPr>
          <w:ilvl w:val="0"/>
          <w:numId w:val="8"/>
        </w:numPr>
        <w:spacing w:after="0"/>
        <w:ind w:left="357" w:hanging="357"/>
        <w:rPr>
          <w:rFonts w:ascii="Times New Roman" w:hAnsi="Times New Roman"/>
        </w:rPr>
      </w:pPr>
      <w:r w:rsidRPr="00114030">
        <w:rPr>
          <w:rFonts w:ascii="Times New Roman" w:hAnsi="Times New Roman"/>
        </w:rPr>
        <w:t>Zakonske i druge pravne osnove</w:t>
      </w:r>
    </w:p>
    <w:p w14:paraId="0503BBA0" w14:textId="77777777" w:rsidR="00DB211C" w:rsidRPr="00353239" w:rsidRDefault="00DB211C" w:rsidP="002C0233">
      <w:pPr>
        <w:pStyle w:val="Naslov2"/>
        <w:numPr>
          <w:ilvl w:val="0"/>
          <w:numId w:val="11"/>
        </w:numPr>
        <w:spacing w:after="0"/>
        <w:jc w:val="both"/>
        <w:rPr>
          <w:rFonts w:ascii="Times New Roman" w:hAnsi="Times New Roman"/>
          <w:b w:val="0"/>
          <w:i w:val="0"/>
        </w:rPr>
      </w:pPr>
      <w:r w:rsidRPr="00353239">
        <w:rPr>
          <w:rFonts w:ascii="Times New Roman" w:hAnsi="Times New Roman"/>
          <w:b w:val="0"/>
          <w:i w:val="0"/>
          <w:sz w:val="24"/>
          <w:szCs w:val="24"/>
        </w:rPr>
        <w:t>Zakon o odgoju i obrazovanju u osnovnoj i srednjoj školi (NN br. 87/08., 86/09., 92/10., 105/10, 90/11., 5/12., i 16/12., 86/12, 126/12, 94/13</w:t>
      </w:r>
      <w:r w:rsidR="000A0539" w:rsidRPr="00353239">
        <w:rPr>
          <w:rFonts w:ascii="Times New Roman" w:hAnsi="Times New Roman"/>
          <w:b w:val="0"/>
          <w:i w:val="0"/>
          <w:sz w:val="24"/>
          <w:szCs w:val="24"/>
        </w:rPr>
        <w:t>, 152/14</w:t>
      </w:r>
      <w:r w:rsidR="00B50D1F" w:rsidRPr="00353239">
        <w:rPr>
          <w:rFonts w:ascii="Times New Roman" w:hAnsi="Times New Roman"/>
          <w:b w:val="0"/>
          <w:i w:val="0"/>
          <w:sz w:val="24"/>
          <w:szCs w:val="24"/>
        </w:rPr>
        <w:t>, 07/17</w:t>
      </w:r>
      <w:r w:rsidR="00353239" w:rsidRPr="00353239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4170BA" w:rsidRPr="00353239">
        <w:rPr>
          <w:rFonts w:ascii="Times New Roman" w:hAnsi="Times New Roman"/>
          <w:b w:val="0"/>
          <w:i w:val="0"/>
          <w:sz w:val="24"/>
          <w:szCs w:val="24"/>
        </w:rPr>
        <w:t>68/18</w:t>
      </w:r>
      <w:r w:rsidR="005330EE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9" w:tgtFrame="_blank" w:history="1">
        <w:r w:rsidR="00353239" w:rsidRPr="00353239">
          <w:rPr>
            <w:rStyle w:val="Hiperveza"/>
            <w:rFonts w:ascii="Times New Roman" w:hAnsi="Times New Roman"/>
            <w:b w:val="0"/>
            <w:i w:val="0"/>
            <w:sz w:val="24"/>
            <w:szCs w:val="24"/>
          </w:rPr>
          <w:t>98/19</w:t>
        </w:r>
      </w:hyperlink>
      <w:r w:rsidR="005330EE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hyperlink r:id="rId10" w:history="1">
        <w:r w:rsidR="005330EE" w:rsidRPr="005330EE">
          <w:rPr>
            <w:rStyle w:val="Hiperveza"/>
            <w:rFonts w:ascii="Times New Roman" w:hAnsi="Times New Roman"/>
            <w:b w:val="0"/>
            <w:i w:val="0"/>
            <w:sz w:val="24"/>
            <w:szCs w:val="24"/>
          </w:rPr>
          <w:t>64/20</w:t>
        </w:r>
      </w:hyperlink>
      <w:r w:rsidRPr="00353239">
        <w:rPr>
          <w:rFonts w:ascii="Times New Roman" w:hAnsi="Times New Roman"/>
          <w:b w:val="0"/>
          <w:i w:val="0"/>
          <w:sz w:val="24"/>
          <w:szCs w:val="24"/>
        </w:rPr>
        <w:t xml:space="preserve">) </w:t>
      </w:r>
    </w:p>
    <w:p w14:paraId="7B4199D3" w14:textId="77777777" w:rsidR="00861561" w:rsidRPr="00353239" w:rsidRDefault="00DB211C" w:rsidP="002C0233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3239">
        <w:rPr>
          <w:rFonts w:ascii="Times New Roman" w:hAnsi="Times New Roman"/>
          <w:sz w:val="24"/>
          <w:szCs w:val="24"/>
        </w:rPr>
        <w:t>Zakon o ustanovama (NN br</w:t>
      </w:r>
      <w:r w:rsidR="00B60DD5" w:rsidRPr="00353239">
        <w:rPr>
          <w:rFonts w:ascii="Times New Roman" w:hAnsi="Times New Roman"/>
          <w:sz w:val="24"/>
          <w:szCs w:val="24"/>
        </w:rPr>
        <w:t>. 76/93., 29/97., 47/99., 35/08</w:t>
      </w:r>
      <w:r w:rsidR="005330EE">
        <w:rPr>
          <w:rFonts w:ascii="Times New Roman" w:hAnsi="Times New Roman"/>
          <w:sz w:val="24"/>
          <w:szCs w:val="24"/>
        </w:rPr>
        <w:t>, 127/19</w:t>
      </w:r>
      <w:r w:rsidR="00B60DD5" w:rsidRPr="00353239">
        <w:rPr>
          <w:rFonts w:ascii="Times New Roman" w:hAnsi="Times New Roman"/>
          <w:sz w:val="24"/>
          <w:szCs w:val="24"/>
        </w:rPr>
        <w:t>)</w:t>
      </w:r>
    </w:p>
    <w:p w14:paraId="1EB73668" w14:textId="77777777" w:rsidR="00DB211C" w:rsidRPr="00353239" w:rsidRDefault="00DB211C" w:rsidP="002C0233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3239">
        <w:rPr>
          <w:rFonts w:ascii="Times New Roman" w:hAnsi="Times New Roman"/>
          <w:sz w:val="24"/>
          <w:szCs w:val="24"/>
        </w:rPr>
        <w:t>Zakon o obveznim odnosima (NN br. 35/05, 41/08</w:t>
      </w:r>
      <w:r w:rsidR="00353239" w:rsidRPr="00353239">
        <w:rPr>
          <w:rFonts w:ascii="Times New Roman" w:hAnsi="Times New Roman"/>
          <w:sz w:val="24"/>
          <w:szCs w:val="24"/>
        </w:rPr>
        <w:t>,</w:t>
      </w:r>
      <w:r w:rsidR="00861561" w:rsidRPr="00353239">
        <w:rPr>
          <w:rFonts w:ascii="Times New Roman" w:hAnsi="Times New Roman"/>
          <w:sz w:val="24"/>
          <w:szCs w:val="24"/>
        </w:rPr>
        <w:t xml:space="preserve"> 78/15</w:t>
      </w:r>
      <w:r w:rsidR="00353239" w:rsidRPr="00353239">
        <w:rPr>
          <w:rFonts w:ascii="Times New Roman" w:hAnsi="Times New Roman"/>
          <w:sz w:val="24"/>
          <w:szCs w:val="24"/>
        </w:rPr>
        <w:t xml:space="preserve"> i </w:t>
      </w:r>
      <w:hyperlink r:id="rId11" w:tgtFrame="_blank" w:history="1">
        <w:r w:rsidR="00353239" w:rsidRPr="00353239">
          <w:rPr>
            <w:rStyle w:val="Hiperveza"/>
            <w:rFonts w:ascii="Times New Roman" w:hAnsi="Times New Roman"/>
            <w:bCs/>
            <w:sz w:val="24"/>
            <w:szCs w:val="24"/>
          </w:rPr>
          <w:t>29/18</w:t>
        </w:r>
      </w:hyperlink>
      <w:r w:rsidRPr="00353239">
        <w:rPr>
          <w:rFonts w:ascii="Times New Roman" w:hAnsi="Times New Roman"/>
          <w:sz w:val="24"/>
          <w:szCs w:val="24"/>
        </w:rPr>
        <w:t>)</w:t>
      </w:r>
    </w:p>
    <w:p w14:paraId="75AEE5E8" w14:textId="77777777" w:rsidR="00DB211C" w:rsidRPr="00892ED0" w:rsidRDefault="00DB211C" w:rsidP="002C0233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3239">
        <w:rPr>
          <w:rFonts w:ascii="Times New Roman" w:hAnsi="Times New Roman"/>
          <w:sz w:val="24"/>
          <w:szCs w:val="24"/>
        </w:rPr>
        <w:t>Zakon o proračunu (NN br. 87/08</w:t>
      </w:r>
      <w:r w:rsidR="00533786" w:rsidRPr="00353239">
        <w:rPr>
          <w:rFonts w:ascii="Times New Roman" w:hAnsi="Times New Roman"/>
          <w:sz w:val="24"/>
          <w:szCs w:val="24"/>
        </w:rPr>
        <w:t>,</w:t>
      </w:r>
      <w:r w:rsidRPr="00353239">
        <w:rPr>
          <w:rFonts w:ascii="Times New Roman" w:hAnsi="Times New Roman"/>
          <w:sz w:val="24"/>
          <w:szCs w:val="24"/>
        </w:rPr>
        <w:t xml:space="preserve"> 136/12</w:t>
      </w:r>
      <w:r w:rsidR="00533786" w:rsidRPr="00353239">
        <w:rPr>
          <w:rFonts w:ascii="Times New Roman" w:hAnsi="Times New Roman"/>
          <w:sz w:val="24"/>
          <w:szCs w:val="24"/>
        </w:rPr>
        <w:t>, 15/15</w:t>
      </w:r>
      <w:r w:rsidRPr="00353239">
        <w:rPr>
          <w:rFonts w:ascii="Times New Roman" w:hAnsi="Times New Roman"/>
          <w:sz w:val="24"/>
          <w:szCs w:val="24"/>
        </w:rPr>
        <w:t>), Pravilnik</w:t>
      </w:r>
      <w:r w:rsidRPr="00892ED0">
        <w:rPr>
          <w:rFonts w:ascii="Times New Roman" w:hAnsi="Times New Roman"/>
          <w:sz w:val="24"/>
          <w:szCs w:val="24"/>
        </w:rPr>
        <w:t xml:space="preserve"> o proračunskim klasifikacijama (NN br. 26/10. i 120/13) i Pravilnik o proračunskom računovods</w:t>
      </w:r>
      <w:r w:rsidR="00EF4F0F" w:rsidRPr="00892ED0">
        <w:rPr>
          <w:rFonts w:ascii="Times New Roman" w:hAnsi="Times New Roman"/>
          <w:sz w:val="24"/>
          <w:szCs w:val="24"/>
        </w:rPr>
        <w:t xml:space="preserve">tvu i računskom planu (NN br. </w:t>
      </w:r>
      <w:r w:rsidR="00987EB2" w:rsidRPr="00892ED0">
        <w:rPr>
          <w:rFonts w:ascii="Times New Roman" w:hAnsi="Times New Roman"/>
          <w:sz w:val="24"/>
          <w:szCs w:val="24"/>
        </w:rPr>
        <w:t>114/10</w:t>
      </w:r>
      <w:r w:rsidR="00B40584" w:rsidRPr="00892ED0">
        <w:rPr>
          <w:rFonts w:ascii="Times New Roman" w:hAnsi="Times New Roman"/>
          <w:sz w:val="24"/>
          <w:szCs w:val="24"/>
        </w:rPr>
        <w:t>,  31/</w:t>
      </w:r>
      <w:r w:rsidR="00987EB2" w:rsidRPr="00892ED0">
        <w:rPr>
          <w:rFonts w:ascii="Times New Roman" w:hAnsi="Times New Roman"/>
          <w:sz w:val="24"/>
          <w:szCs w:val="24"/>
        </w:rPr>
        <w:t>11</w:t>
      </w:r>
      <w:r w:rsidR="00022536" w:rsidRPr="00892ED0">
        <w:rPr>
          <w:rFonts w:ascii="Times New Roman" w:hAnsi="Times New Roman"/>
          <w:sz w:val="24"/>
          <w:szCs w:val="24"/>
        </w:rPr>
        <w:t xml:space="preserve">, </w:t>
      </w:r>
      <w:r w:rsidR="00B40584" w:rsidRPr="00892ED0">
        <w:rPr>
          <w:rFonts w:ascii="Times New Roman" w:hAnsi="Times New Roman"/>
          <w:sz w:val="24"/>
          <w:szCs w:val="24"/>
        </w:rPr>
        <w:t>124/14</w:t>
      </w:r>
      <w:r w:rsidR="00022536" w:rsidRPr="00892ED0">
        <w:rPr>
          <w:rFonts w:ascii="Times New Roman" w:hAnsi="Times New Roman"/>
          <w:sz w:val="24"/>
          <w:szCs w:val="24"/>
        </w:rPr>
        <w:t>, 115/15 i 87/16</w:t>
      </w:r>
      <w:r w:rsidR="00EF4F0F" w:rsidRPr="00892ED0">
        <w:rPr>
          <w:rFonts w:ascii="Times New Roman" w:hAnsi="Times New Roman"/>
          <w:sz w:val="24"/>
          <w:szCs w:val="24"/>
        </w:rPr>
        <w:t>)</w:t>
      </w:r>
    </w:p>
    <w:p w14:paraId="51B6E2FA" w14:textId="77777777" w:rsidR="00DB211C" w:rsidRDefault="00DB211C" w:rsidP="002C0233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Odluka o uvjetima i postupku za uzimanje i davanje u zakup prostora i opreme u predškolskim i školskim ustanovama kojih je osnivač Grad Pula</w:t>
      </w:r>
    </w:p>
    <w:p w14:paraId="702E67A9" w14:textId="77777777" w:rsidR="00DB211C" w:rsidRPr="007358AB" w:rsidRDefault="00DB211C" w:rsidP="002C0233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8AB">
        <w:rPr>
          <w:rFonts w:ascii="Times New Roman" w:hAnsi="Times New Roman"/>
          <w:sz w:val="24"/>
          <w:szCs w:val="24"/>
        </w:rPr>
        <w:t>Upute za izradu P</w:t>
      </w:r>
      <w:r w:rsidR="005A62C9" w:rsidRPr="007358AB">
        <w:rPr>
          <w:rFonts w:ascii="Times New Roman" w:hAnsi="Times New Roman"/>
          <w:sz w:val="24"/>
          <w:szCs w:val="24"/>
        </w:rPr>
        <w:t>roračuna Grada Pule</w:t>
      </w:r>
      <w:r w:rsidR="00353789" w:rsidRPr="007358AB">
        <w:rPr>
          <w:rFonts w:ascii="Times New Roman" w:hAnsi="Times New Roman"/>
          <w:sz w:val="24"/>
          <w:szCs w:val="24"/>
        </w:rPr>
        <w:t xml:space="preserve"> za</w:t>
      </w:r>
      <w:r w:rsidR="00892ED0">
        <w:rPr>
          <w:rFonts w:ascii="Times New Roman" w:hAnsi="Times New Roman"/>
          <w:sz w:val="24"/>
          <w:szCs w:val="24"/>
        </w:rPr>
        <w:t xml:space="preserve"> 202</w:t>
      </w:r>
      <w:r w:rsidR="005E0F4C">
        <w:rPr>
          <w:rFonts w:ascii="Times New Roman" w:hAnsi="Times New Roman"/>
          <w:sz w:val="24"/>
          <w:szCs w:val="24"/>
        </w:rPr>
        <w:t>4</w:t>
      </w:r>
      <w:r w:rsidRPr="007358AB">
        <w:rPr>
          <w:rFonts w:ascii="Times New Roman" w:hAnsi="Times New Roman"/>
          <w:sz w:val="24"/>
          <w:szCs w:val="24"/>
        </w:rPr>
        <w:t>. godinu i Projekc</w:t>
      </w:r>
      <w:r w:rsidR="00022536" w:rsidRPr="007358AB">
        <w:rPr>
          <w:rFonts w:ascii="Times New Roman" w:hAnsi="Times New Roman"/>
          <w:sz w:val="24"/>
          <w:szCs w:val="24"/>
        </w:rPr>
        <w:t>ije Proračuna Grada Pule za 20</w:t>
      </w:r>
      <w:r w:rsidR="00892ED0">
        <w:rPr>
          <w:rFonts w:ascii="Times New Roman" w:hAnsi="Times New Roman"/>
          <w:sz w:val="24"/>
          <w:szCs w:val="24"/>
        </w:rPr>
        <w:t>2</w:t>
      </w:r>
      <w:r w:rsidR="005E0F4C">
        <w:rPr>
          <w:rFonts w:ascii="Times New Roman" w:hAnsi="Times New Roman"/>
          <w:sz w:val="24"/>
          <w:szCs w:val="24"/>
        </w:rPr>
        <w:t>5</w:t>
      </w:r>
      <w:r w:rsidR="00022536" w:rsidRPr="007358AB">
        <w:rPr>
          <w:rFonts w:ascii="Times New Roman" w:hAnsi="Times New Roman"/>
          <w:sz w:val="24"/>
          <w:szCs w:val="24"/>
        </w:rPr>
        <w:t>. i 20</w:t>
      </w:r>
      <w:r w:rsidR="000A4E27">
        <w:rPr>
          <w:rFonts w:ascii="Times New Roman" w:hAnsi="Times New Roman"/>
          <w:sz w:val="24"/>
          <w:szCs w:val="24"/>
        </w:rPr>
        <w:t>2</w:t>
      </w:r>
      <w:r w:rsidR="005E0F4C">
        <w:rPr>
          <w:rFonts w:ascii="Times New Roman" w:hAnsi="Times New Roman"/>
          <w:sz w:val="24"/>
          <w:szCs w:val="24"/>
        </w:rPr>
        <w:t>6</w:t>
      </w:r>
      <w:r w:rsidR="00761844">
        <w:rPr>
          <w:rFonts w:ascii="Times New Roman" w:hAnsi="Times New Roman"/>
          <w:sz w:val="24"/>
          <w:szCs w:val="24"/>
        </w:rPr>
        <w:t>. godinu</w:t>
      </w:r>
    </w:p>
    <w:p w14:paraId="3F4BAC3D" w14:textId="77777777" w:rsidR="00DB211C" w:rsidRPr="00D3188B" w:rsidRDefault="00DB211C" w:rsidP="002C0233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188B">
        <w:rPr>
          <w:rFonts w:ascii="Times New Roman" w:hAnsi="Times New Roman"/>
          <w:sz w:val="24"/>
          <w:szCs w:val="24"/>
        </w:rPr>
        <w:t>Godišnji plan i program rada škole za š</w:t>
      </w:r>
      <w:r w:rsidR="00EE2F7D">
        <w:rPr>
          <w:rFonts w:ascii="Times New Roman" w:hAnsi="Times New Roman"/>
          <w:sz w:val="24"/>
          <w:szCs w:val="24"/>
        </w:rPr>
        <w:t>kolsku godinu 202</w:t>
      </w:r>
      <w:r w:rsidR="005E0F4C">
        <w:rPr>
          <w:rFonts w:ascii="Times New Roman" w:hAnsi="Times New Roman"/>
          <w:sz w:val="24"/>
          <w:szCs w:val="24"/>
        </w:rPr>
        <w:t>3</w:t>
      </w:r>
      <w:r w:rsidR="008B0772" w:rsidRPr="00D3188B">
        <w:rPr>
          <w:rFonts w:ascii="Times New Roman" w:hAnsi="Times New Roman"/>
          <w:sz w:val="24"/>
          <w:szCs w:val="24"/>
        </w:rPr>
        <w:t>./20</w:t>
      </w:r>
      <w:r w:rsidR="00EE2F7D">
        <w:rPr>
          <w:rFonts w:ascii="Times New Roman" w:hAnsi="Times New Roman"/>
          <w:sz w:val="24"/>
          <w:szCs w:val="24"/>
        </w:rPr>
        <w:t>2</w:t>
      </w:r>
      <w:r w:rsidR="005E0F4C">
        <w:rPr>
          <w:rFonts w:ascii="Times New Roman" w:hAnsi="Times New Roman"/>
          <w:sz w:val="24"/>
          <w:szCs w:val="24"/>
        </w:rPr>
        <w:t>4</w:t>
      </w:r>
      <w:r w:rsidRPr="00D3188B">
        <w:rPr>
          <w:rFonts w:ascii="Times New Roman" w:hAnsi="Times New Roman"/>
          <w:sz w:val="24"/>
          <w:szCs w:val="24"/>
        </w:rPr>
        <w:t xml:space="preserve">. </w:t>
      </w:r>
    </w:p>
    <w:p w14:paraId="551B8516" w14:textId="77777777" w:rsidR="00CD2574" w:rsidRPr="001825CC" w:rsidRDefault="00DB211C" w:rsidP="00CD2574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188B">
        <w:rPr>
          <w:rFonts w:ascii="Times New Roman" w:hAnsi="Times New Roman"/>
          <w:sz w:val="24"/>
          <w:szCs w:val="24"/>
        </w:rPr>
        <w:t>Kurikulum škole za</w:t>
      </w:r>
      <w:r w:rsidR="000A4E27">
        <w:rPr>
          <w:rFonts w:ascii="Times New Roman" w:hAnsi="Times New Roman"/>
          <w:sz w:val="24"/>
          <w:szCs w:val="24"/>
        </w:rPr>
        <w:t xml:space="preserve"> školsku godinu 202</w:t>
      </w:r>
      <w:r w:rsidR="005E0F4C">
        <w:rPr>
          <w:rFonts w:ascii="Times New Roman" w:hAnsi="Times New Roman"/>
          <w:sz w:val="24"/>
          <w:szCs w:val="24"/>
        </w:rPr>
        <w:t>3</w:t>
      </w:r>
      <w:r w:rsidR="008B0772" w:rsidRPr="00D3188B">
        <w:rPr>
          <w:rFonts w:ascii="Times New Roman" w:hAnsi="Times New Roman"/>
          <w:sz w:val="24"/>
          <w:szCs w:val="24"/>
        </w:rPr>
        <w:t>./20</w:t>
      </w:r>
      <w:r w:rsidR="000A4E27">
        <w:rPr>
          <w:rFonts w:ascii="Times New Roman" w:hAnsi="Times New Roman"/>
          <w:sz w:val="24"/>
          <w:szCs w:val="24"/>
        </w:rPr>
        <w:t>2</w:t>
      </w:r>
      <w:r w:rsidR="005E0F4C">
        <w:rPr>
          <w:rFonts w:ascii="Times New Roman" w:hAnsi="Times New Roman"/>
          <w:sz w:val="24"/>
          <w:szCs w:val="24"/>
        </w:rPr>
        <w:t>4</w:t>
      </w:r>
      <w:r w:rsidRPr="00D3188B">
        <w:rPr>
          <w:rFonts w:ascii="Times New Roman" w:hAnsi="Times New Roman"/>
          <w:sz w:val="24"/>
          <w:szCs w:val="24"/>
        </w:rPr>
        <w:t xml:space="preserve">. </w:t>
      </w:r>
    </w:p>
    <w:p w14:paraId="1BCD9089" w14:textId="77777777" w:rsidR="00DB211C" w:rsidRDefault="001E2A5C" w:rsidP="002C0233">
      <w:pPr>
        <w:numPr>
          <w:ilvl w:val="0"/>
          <w:numId w:val="8"/>
        </w:numPr>
        <w:spacing w:after="0"/>
        <w:ind w:left="357" w:hanging="357"/>
        <w:rPr>
          <w:rFonts w:ascii="Times New Roman" w:hAnsi="Times New Roman"/>
          <w:b/>
          <w:i/>
          <w:sz w:val="28"/>
          <w:szCs w:val="28"/>
        </w:rPr>
      </w:pPr>
      <w:r w:rsidRPr="0096392A">
        <w:rPr>
          <w:rFonts w:ascii="Times New Roman" w:hAnsi="Times New Roman"/>
          <w:b/>
          <w:i/>
          <w:sz w:val="28"/>
          <w:szCs w:val="28"/>
        </w:rPr>
        <w:lastRenderedPageBreak/>
        <w:t>U</w:t>
      </w:r>
      <w:r w:rsidR="002904FE" w:rsidRPr="0096392A">
        <w:rPr>
          <w:rFonts w:ascii="Times New Roman" w:hAnsi="Times New Roman"/>
          <w:b/>
          <w:i/>
          <w:sz w:val="28"/>
          <w:szCs w:val="28"/>
        </w:rPr>
        <w:t>vod</w:t>
      </w:r>
      <w:r w:rsidR="00200CAA" w:rsidRPr="0096392A">
        <w:rPr>
          <w:rFonts w:ascii="Times New Roman" w:hAnsi="Times New Roman"/>
          <w:b/>
          <w:i/>
          <w:sz w:val="28"/>
          <w:szCs w:val="28"/>
        </w:rPr>
        <w:t xml:space="preserve"> – sažetak djelokruga rada škole</w:t>
      </w:r>
    </w:p>
    <w:p w14:paraId="382E8EB1" w14:textId="77777777" w:rsidR="0064576E" w:rsidRPr="0064576E" w:rsidRDefault="0064576E" w:rsidP="0064576E">
      <w:pPr>
        <w:spacing w:after="0"/>
        <w:ind w:left="360"/>
        <w:rPr>
          <w:rFonts w:ascii="Times New Roman" w:hAnsi="Times New Roman"/>
          <w:b/>
          <w:i/>
          <w:sz w:val="24"/>
          <w:szCs w:val="24"/>
        </w:rPr>
      </w:pPr>
    </w:p>
    <w:p w14:paraId="6D24FB9B" w14:textId="77777777" w:rsidR="00200CAA" w:rsidRPr="00FF7FBB" w:rsidRDefault="00FF7FBB" w:rsidP="00F665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7FBB">
        <w:rPr>
          <w:rFonts w:ascii="Times New Roman" w:hAnsi="Times New Roman"/>
          <w:sz w:val="24"/>
          <w:szCs w:val="24"/>
        </w:rPr>
        <w:t xml:space="preserve">Osnovna škola Vidikovac, Pula </w:t>
      </w:r>
      <w:r w:rsidR="00200CAA" w:rsidRPr="00FF7FBB">
        <w:rPr>
          <w:rFonts w:ascii="Times New Roman" w:hAnsi="Times New Roman"/>
          <w:sz w:val="24"/>
          <w:szCs w:val="24"/>
        </w:rPr>
        <w:t xml:space="preserve">je </w:t>
      </w:r>
      <w:r w:rsidRPr="00FF7FBB">
        <w:rPr>
          <w:rFonts w:ascii="Times New Roman" w:hAnsi="Times New Roman"/>
          <w:sz w:val="24"/>
          <w:szCs w:val="24"/>
        </w:rPr>
        <w:t xml:space="preserve">osnovnoškolska javna </w:t>
      </w:r>
      <w:r w:rsidR="00200CAA" w:rsidRPr="00FF7FBB">
        <w:rPr>
          <w:rFonts w:ascii="Times New Roman" w:hAnsi="Times New Roman"/>
          <w:sz w:val="24"/>
          <w:szCs w:val="24"/>
        </w:rPr>
        <w:t>ustanova koja obavlja javnu djelatnost sukladno Zakonu o odgoju i obrazovanju u osnovnoj i srednjoj školi odnosno pruža osnovnoškolsko obrazovanje učenicima od 1. do 8. razreda. Nastava je organizirana u jednoj smjeni kroz petodnevni radni tjedan.</w:t>
      </w:r>
    </w:p>
    <w:p w14:paraId="3ED56B4F" w14:textId="77777777" w:rsidR="00200CAA" w:rsidRPr="00FF7FBB" w:rsidRDefault="00200CAA" w:rsidP="00200C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7FBB">
        <w:rPr>
          <w:rFonts w:ascii="Times New Roman" w:hAnsi="Times New Roman"/>
          <w:sz w:val="24"/>
          <w:szCs w:val="24"/>
        </w:rPr>
        <w:t>Nastava se odvija u oblicima: redovna, izborna, dodatna</w:t>
      </w:r>
      <w:r w:rsidR="008C5135" w:rsidRPr="00FF7FBB">
        <w:rPr>
          <w:rFonts w:ascii="Times New Roman" w:hAnsi="Times New Roman"/>
          <w:sz w:val="24"/>
          <w:szCs w:val="24"/>
        </w:rPr>
        <w:t xml:space="preserve"> i dopunska, a izvodi se prema N</w:t>
      </w:r>
      <w:r w:rsidRPr="00FF7FBB">
        <w:rPr>
          <w:rFonts w:ascii="Times New Roman" w:hAnsi="Times New Roman"/>
          <w:sz w:val="24"/>
          <w:szCs w:val="24"/>
        </w:rPr>
        <w:t>astavnom planu i programu koje je donijelo Minist</w:t>
      </w:r>
      <w:r w:rsidR="007A6B88" w:rsidRPr="00FF7FBB">
        <w:rPr>
          <w:rFonts w:ascii="Times New Roman" w:hAnsi="Times New Roman"/>
          <w:sz w:val="24"/>
          <w:szCs w:val="24"/>
        </w:rPr>
        <w:t>arstvo znanosti, obrazovanja i s</w:t>
      </w:r>
      <w:r w:rsidRPr="00FF7FBB">
        <w:rPr>
          <w:rFonts w:ascii="Times New Roman" w:hAnsi="Times New Roman"/>
          <w:sz w:val="24"/>
          <w:szCs w:val="24"/>
        </w:rPr>
        <w:t>porta, prema Godišnjem planu i programu te Školskom k</w:t>
      </w:r>
      <w:r w:rsidR="00F66847" w:rsidRPr="00FF7FBB">
        <w:rPr>
          <w:rFonts w:ascii="Times New Roman" w:hAnsi="Times New Roman"/>
          <w:sz w:val="24"/>
          <w:szCs w:val="24"/>
        </w:rPr>
        <w:t xml:space="preserve">urikulumu za školsku godinu </w:t>
      </w:r>
      <w:r w:rsidR="00F66847" w:rsidRPr="002B07E9">
        <w:rPr>
          <w:rFonts w:ascii="Times New Roman" w:hAnsi="Times New Roman"/>
          <w:sz w:val="24"/>
          <w:szCs w:val="24"/>
        </w:rPr>
        <w:t>20</w:t>
      </w:r>
      <w:r w:rsidR="000A4E27">
        <w:rPr>
          <w:rFonts w:ascii="Times New Roman" w:hAnsi="Times New Roman"/>
          <w:sz w:val="24"/>
          <w:szCs w:val="24"/>
        </w:rPr>
        <w:t>2</w:t>
      </w:r>
      <w:r w:rsidR="005E0F4C">
        <w:rPr>
          <w:rFonts w:ascii="Times New Roman" w:hAnsi="Times New Roman"/>
          <w:sz w:val="24"/>
          <w:szCs w:val="24"/>
        </w:rPr>
        <w:t>3</w:t>
      </w:r>
      <w:r w:rsidR="00F66847" w:rsidRPr="002B07E9">
        <w:rPr>
          <w:rFonts w:ascii="Times New Roman" w:hAnsi="Times New Roman"/>
          <w:sz w:val="24"/>
          <w:szCs w:val="24"/>
        </w:rPr>
        <w:t>./20</w:t>
      </w:r>
      <w:r w:rsidR="000A4E27">
        <w:rPr>
          <w:rFonts w:ascii="Times New Roman" w:hAnsi="Times New Roman"/>
          <w:sz w:val="24"/>
          <w:szCs w:val="24"/>
        </w:rPr>
        <w:t>2</w:t>
      </w:r>
      <w:r w:rsidR="005E0F4C">
        <w:rPr>
          <w:rFonts w:ascii="Times New Roman" w:hAnsi="Times New Roman"/>
          <w:sz w:val="24"/>
          <w:szCs w:val="24"/>
        </w:rPr>
        <w:t>4</w:t>
      </w:r>
      <w:r w:rsidRPr="002B07E9">
        <w:rPr>
          <w:rFonts w:ascii="Times New Roman" w:hAnsi="Times New Roman"/>
          <w:sz w:val="24"/>
          <w:szCs w:val="24"/>
        </w:rPr>
        <w:t>.</w:t>
      </w:r>
    </w:p>
    <w:p w14:paraId="1C82953C" w14:textId="77777777" w:rsidR="00524F34" w:rsidRDefault="00200CAA" w:rsidP="00200C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6F48">
        <w:rPr>
          <w:rFonts w:ascii="Times New Roman" w:hAnsi="Times New Roman"/>
          <w:sz w:val="24"/>
          <w:szCs w:val="24"/>
        </w:rPr>
        <w:t xml:space="preserve">U školi se provodi </w:t>
      </w:r>
      <w:r w:rsidR="0023456C">
        <w:rPr>
          <w:rFonts w:ascii="Times New Roman" w:hAnsi="Times New Roman"/>
          <w:sz w:val="24"/>
          <w:szCs w:val="24"/>
        </w:rPr>
        <w:t>aktivnost</w:t>
      </w:r>
      <w:r w:rsidRPr="00986F48">
        <w:rPr>
          <w:rFonts w:ascii="Times New Roman" w:hAnsi="Times New Roman"/>
          <w:sz w:val="24"/>
          <w:szCs w:val="24"/>
        </w:rPr>
        <w:t xml:space="preserve"> </w:t>
      </w:r>
      <w:r w:rsidR="007A6B88" w:rsidRPr="00986F48">
        <w:rPr>
          <w:rFonts w:ascii="Times New Roman" w:hAnsi="Times New Roman"/>
          <w:sz w:val="24"/>
          <w:szCs w:val="24"/>
        </w:rPr>
        <w:t xml:space="preserve">produženog boravka koji se realizira u </w:t>
      </w:r>
      <w:r w:rsidR="001B463F">
        <w:rPr>
          <w:rFonts w:ascii="Times New Roman" w:hAnsi="Times New Roman"/>
          <w:sz w:val="24"/>
          <w:szCs w:val="24"/>
        </w:rPr>
        <w:t>sedam</w:t>
      </w:r>
      <w:r w:rsidR="007A6B88" w:rsidRPr="00986F48">
        <w:rPr>
          <w:rFonts w:ascii="Times New Roman" w:hAnsi="Times New Roman"/>
          <w:sz w:val="24"/>
          <w:szCs w:val="24"/>
        </w:rPr>
        <w:t xml:space="preserve"> grup</w:t>
      </w:r>
      <w:r w:rsidR="00BB317A">
        <w:rPr>
          <w:rFonts w:ascii="Times New Roman" w:hAnsi="Times New Roman"/>
          <w:sz w:val="24"/>
          <w:szCs w:val="24"/>
        </w:rPr>
        <w:t>a</w:t>
      </w:r>
      <w:r w:rsidR="001B463F">
        <w:rPr>
          <w:rFonts w:ascii="Times New Roman" w:hAnsi="Times New Roman"/>
          <w:sz w:val="24"/>
          <w:szCs w:val="24"/>
        </w:rPr>
        <w:t xml:space="preserve"> koje obuhvaćaju učenike </w:t>
      </w:r>
      <w:r w:rsidR="0023456C">
        <w:rPr>
          <w:rFonts w:ascii="Times New Roman" w:hAnsi="Times New Roman"/>
          <w:sz w:val="24"/>
          <w:szCs w:val="24"/>
        </w:rPr>
        <w:t>od prvog do četvrtog</w:t>
      </w:r>
      <w:r w:rsidR="001B463F">
        <w:rPr>
          <w:rFonts w:ascii="Times New Roman" w:hAnsi="Times New Roman"/>
          <w:sz w:val="24"/>
          <w:szCs w:val="24"/>
        </w:rPr>
        <w:t xml:space="preserve"> razreda</w:t>
      </w:r>
      <w:r w:rsidR="00550607">
        <w:rPr>
          <w:rFonts w:ascii="Times New Roman" w:hAnsi="Times New Roman"/>
          <w:sz w:val="24"/>
          <w:szCs w:val="24"/>
        </w:rPr>
        <w:t>, dok je od sljedeće šk.godine planirano 8 grupa.</w:t>
      </w:r>
      <w:r w:rsidRPr="00CA67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D33AA">
        <w:rPr>
          <w:rFonts w:ascii="Times New Roman" w:hAnsi="Times New Roman"/>
          <w:sz w:val="24"/>
          <w:szCs w:val="24"/>
        </w:rPr>
        <w:t xml:space="preserve">Financiranje produženog boravka regulirano je jednim dijelom od strane lokalne uprave </w:t>
      </w:r>
      <w:r w:rsidR="00185955" w:rsidRPr="00ED33AA">
        <w:rPr>
          <w:rFonts w:ascii="Times New Roman" w:hAnsi="Times New Roman"/>
          <w:sz w:val="24"/>
          <w:szCs w:val="24"/>
        </w:rPr>
        <w:t xml:space="preserve">- Grada Pule, </w:t>
      </w:r>
      <w:r w:rsidR="00C75ACE" w:rsidRPr="00ED33AA">
        <w:rPr>
          <w:rFonts w:ascii="Times New Roman" w:hAnsi="Times New Roman"/>
          <w:sz w:val="24"/>
          <w:szCs w:val="24"/>
        </w:rPr>
        <w:t>drugim dijelom su</w:t>
      </w:r>
      <w:r w:rsidR="00185955" w:rsidRPr="00ED33AA">
        <w:rPr>
          <w:rFonts w:ascii="Times New Roman" w:hAnsi="Times New Roman"/>
          <w:sz w:val="24"/>
          <w:szCs w:val="24"/>
        </w:rPr>
        <w:t>financiranj</w:t>
      </w:r>
      <w:r w:rsidR="000E1C2A">
        <w:rPr>
          <w:rFonts w:ascii="Times New Roman" w:hAnsi="Times New Roman"/>
          <w:sz w:val="24"/>
          <w:szCs w:val="24"/>
        </w:rPr>
        <w:t>em roditelja, te treć</w:t>
      </w:r>
      <w:r w:rsidR="00C75ACE" w:rsidRPr="00ED33AA">
        <w:rPr>
          <w:rFonts w:ascii="Times New Roman" w:hAnsi="Times New Roman"/>
          <w:sz w:val="24"/>
          <w:szCs w:val="24"/>
        </w:rPr>
        <w:t>im dijelom</w:t>
      </w:r>
      <w:r w:rsidR="00185955" w:rsidRPr="00ED33AA">
        <w:rPr>
          <w:rFonts w:ascii="Times New Roman" w:hAnsi="Times New Roman"/>
          <w:sz w:val="24"/>
          <w:szCs w:val="24"/>
        </w:rPr>
        <w:t xml:space="preserve"> i</w:t>
      </w:r>
      <w:r w:rsidR="00C75ACE" w:rsidRPr="00ED33AA">
        <w:rPr>
          <w:rFonts w:ascii="Times New Roman" w:hAnsi="Times New Roman"/>
          <w:sz w:val="24"/>
          <w:szCs w:val="24"/>
        </w:rPr>
        <w:t>z općinskih</w:t>
      </w:r>
      <w:r w:rsidR="00185955" w:rsidRPr="00ED33AA">
        <w:rPr>
          <w:rFonts w:ascii="Times New Roman" w:hAnsi="Times New Roman"/>
          <w:sz w:val="24"/>
          <w:szCs w:val="24"/>
        </w:rPr>
        <w:t xml:space="preserve"> </w:t>
      </w:r>
      <w:r w:rsidR="00C75ACE" w:rsidRPr="00ED33AA">
        <w:rPr>
          <w:rFonts w:ascii="Times New Roman" w:hAnsi="Times New Roman"/>
          <w:sz w:val="24"/>
          <w:szCs w:val="24"/>
        </w:rPr>
        <w:t>proračuna</w:t>
      </w:r>
      <w:r w:rsidR="00185955" w:rsidRPr="00ED33AA">
        <w:rPr>
          <w:rFonts w:ascii="Times New Roman" w:hAnsi="Times New Roman"/>
          <w:sz w:val="24"/>
          <w:szCs w:val="24"/>
        </w:rPr>
        <w:t>.</w:t>
      </w:r>
      <w:r w:rsidRPr="00ED33AA">
        <w:rPr>
          <w:rFonts w:ascii="Times New Roman" w:hAnsi="Times New Roman"/>
          <w:sz w:val="24"/>
          <w:szCs w:val="24"/>
        </w:rPr>
        <w:t xml:space="preserve"> </w:t>
      </w:r>
    </w:p>
    <w:p w14:paraId="58A3E8FA" w14:textId="77777777" w:rsidR="00200CAA" w:rsidRDefault="00200CAA" w:rsidP="00200C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3FE5">
        <w:rPr>
          <w:rFonts w:ascii="Times New Roman" w:hAnsi="Times New Roman"/>
          <w:sz w:val="24"/>
          <w:szCs w:val="24"/>
        </w:rPr>
        <w:t xml:space="preserve">Školu polazi </w:t>
      </w:r>
      <w:r w:rsidR="005E0F4C">
        <w:rPr>
          <w:rFonts w:ascii="Times New Roman" w:hAnsi="Times New Roman"/>
          <w:sz w:val="24"/>
          <w:szCs w:val="24"/>
        </w:rPr>
        <w:t>618</w:t>
      </w:r>
      <w:r w:rsidRPr="00583FE5">
        <w:rPr>
          <w:rFonts w:ascii="Times New Roman" w:hAnsi="Times New Roman"/>
          <w:sz w:val="24"/>
          <w:szCs w:val="24"/>
        </w:rPr>
        <w:t xml:space="preserve"> učenika u </w:t>
      </w:r>
      <w:r w:rsidR="005E0F4C">
        <w:rPr>
          <w:rFonts w:ascii="Times New Roman" w:hAnsi="Times New Roman"/>
          <w:sz w:val="24"/>
          <w:szCs w:val="24"/>
        </w:rPr>
        <w:t>31</w:t>
      </w:r>
      <w:r w:rsidR="001B463F">
        <w:rPr>
          <w:rFonts w:ascii="Times New Roman" w:hAnsi="Times New Roman"/>
          <w:sz w:val="24"/>
          <w:szCs w:val="24"/>
        </w:rPr>
        <w:t xml:space="preserve"> odjel od toga 27</w:t>
      </w:r>
      <w:r w:rsidRPr="00583FE5">
        <w:rPr>
          <w:rFonts w:ascii="Times New Roman" w:hAnsi="Times New Roman"/>
          <w:sz w:val="24"/>
          <w:szCs w:val="24"/>
        </w:rPr>
        <w:t xml:space="preserve"> odjela matične škole</w:t>
      </w:r>
      <w:r w:rsidR="009047BC" w:rsidRPr="00583FE5">
        <w:rPr>
          <w:rFonts w:ascii="Times New Roman" w:hAnsi="Times New Roman"/>
          <w:sz w:val="24"/>
          <w:szCs w:val="24"/>
        </w:rPr>
        <w:t xml:space="preserve"> (</w:t>
      </w:r>
      <w:r w:rsidR="000A4E27">
        <w:rPr>
          <w:rFonts w:ascii="Times New Roman" w:hAnsi="Times New Roman"/>
          <w:sz w:val="24"/>
          <w:szCs w:val="24"/>
        </w:rPr>
        <w:t>13</w:t>
      </w:r>
      <w:r w:rsidR="00E908BB" w:rsidRPr="00583FE5">
        <w:rPr>
          <w:rFonts w:ascii="Times New Roman" w:hAnsi="Times New Roman"/>
          <w:sz w:val="24"/>
          <w:szCs w:val="24"/>
        </w:rPr>
        <w:t xml:space="preserve"> razredne nastave i 1</w:t>
      </w:r>
      <w:r w:rsidR="000A4E27">
        <w:rPr>
          <w:rFonts w:ascii="Times New Roman" w:hAnsi="Times New Roman"/>
          <w:sz w:val="24"/>
          <w:szCs w:val="24"/>
        </w:rPr>
        <w:t>4</w:t>
      </w:r>
      <w:r w:rsidR="009047BC" w:rsidRPr="00583FE5">
        <w:rPr>
          <w:rFonts w:ascii="Times New Roman" w:hAnsi="Times New Roman"/>
          <w:sz w:val="24"/>
          <w:szCs w:val="24"/>
        </w:rPr>
        <w:t xml:space="preserve"> predmetne nastave</w:t>
      </w:r>
      <w:r w:rsidR="00E908BB" w:rsidRPr="00583FE5">
        <w:rPr>
          <w:rFonts w:ascii="Times New Roman" w:hAnsi="Times New Roman"/>
          <w:sz w:val="24"/>
          <w:szCs w:val="24"/>
        </w:rPr>
        <w:t>)</w:t>
      </w:r>
      <w:r w:rsidRPr="009047BC">
        <w:rPr>
          <w:rFonts w:ascii="Times New Roman" w:hAnsi="Times New Roman"/>
          <w:sz w:val="24"/>
          <w:szCs w:val="24"/>
        </w:rPr>
        <w:t xml:space="preserve"> </w:t>
      </w:r>
      <w:r w:rsidR="0030086C">
        <w:rPr>
          <w:rFonts w:ascii="Times New Roman" w:hAnsi="Times New Roman"/>
          <w:sz w:val="24"/>
          <w:szCs w:val="24"/>
        </w:rPr>
        <w:t>dok je u p</w:t>
      </w:r>
      <w:r w:rsidR="009047BC" w:rsidRPr="009047BC">
        <w:rPr>
          <w:rFonts w:ascii="Times New Roman" w:hAnsi="Times New Roman"/>
          <w:sz w:val="24"/>
          <w:szCs w:val="24"/>
        </w:rPr>
        <w:t>odručno</w:t>
      </w:r>
      <w:r w:rsidR="0030086C">
        <w:rPr>
          <w:rFonts w:ascii="Times New Roman" w:hAnsi="Times New Roman"/>
          <w:sz w:val="24"/>
          <w:szCs w:val="24"/>
        </w:rPr>
        <w:t xml:space="preserve">j školi na </w:t>
      </w:r>
      <w:r w:rsidR="009047BC" w:rsidRPr="009047BC">
        <w:rPr>
          <w:rFonts w:ascii="Times New Roman" w:hAnsi="Times New Roman"/>
          <w:sz w:val="24"/>
          <w:szCs w:val="24"/>
        </w:rPr>
        <w:t>bolničko</w:t>
      </w:r>
      <w:r w:rsidR="0030086C">
        <w:rPr>
          <w:rFonts w:ascii="Times New Roman" w:hAnsi="Times New Roman"/>
          <w:sz w:val="24"/>
          <w:szCs w:val="24"/>
        </w:rPr>
        <w:t>m</w:t>
      </w:r>
      <w:r w:rsidR="009047BC" w:rsidRPr="009047BC">
        <w:rPr>
          <w:rFonts w:ascii="Times New Roman" w:hAnsi="Times New Roman"/>
          <w:sz w:val="24"/>
          <w:szCs w:val="24"/>
        </w:rPr>
        <w:t xml:space="preserve"> odjel</w:t>
      </w:r>
      <w:r w:rsidR="0030086C">
        <w:rPr>
          <w:rFonts w:ascii="Times New Roman" w:hAnsi="Times New Roman"/>
          <w:sz w:val="24"/>
          <w:szCs w:val="24"/>
        </w:rPr>
        <w:t>u</w:t>
      </w:r>
      <w:r w:rsidR="009047BC" w:rsidRPr="009047BC">
        <w:rPr>
          <w:rFonts w:ascii="Times New Roman" w:hAnsi="Times New Roman"/>
          <w:sz w:val="24"/>
          <w:szCs w:val="24"/>
        </w:rPr>
        <w:t xml:space="preserve"> (Škola pri bolnici) organizirana nastava</w:t>
      </w:r>
      <w:r w:rsidRPr="009047BC">
        <w:rPr>
          <w:rFonts w:ascii="Times New Roman" w:hAnsi="Times New Roman"/>
          <w:sz w:val="24"/>
          <w:szCs w:val="24"/>
        </w:rPr>
        <w:t xml:space="preserve"> u 4 kombinirana razredna odjela </w:t>
      </w:r>
      <w:r w:rsidR="009047BC">
        <w:rPr>
          <w:rFonts w:ascii="Times New Roman" w:hAnsi="Times New Roman"/>
          <w:sz w:val="24"/>
          <w:szCs w:val="24"/>
        </w:rPr>
        <w:t>(od 1. do 8. razreda</w:t>
      </w:r>
      <w:r w:rsidR="009047BC" w:rsidRPr="009047BC">
        <w:rPr>
          <w:rFonts w:ascii="Times New Roman" w:hAnsi="Times New Roman"/>
          <w:sz w:val="24"/>
          <w:szCs w:val="24"/>
        </w:rPr>
        <w:t>).</w:t>
      </w:r>
    </w:p>
    <w:p w14:paraId="232D91EB" w14:textId="77777777" w:rsidR="00367A41" w:rsidRDefault="00367A41" w:rsidP="00200C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43A8B5" w14:textId="77777777" w:rsidR="00BA35B2" w:rsidRPr="00E908BB" w:rsidRDefault="00BA35B2" w:rsidP="00200C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ABF469" w14:textId="77777777" w:rsidR="00A2087C" w:rsidRPr="00A2087C" w:rsidRDefault="00367A41" w:rsidP="00367A41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/>
          <w:b/>
          <w:i/>
          <w:sz w:val="26"/>
          <w:szCs w:val="26"/>
        </w:rPr>
      </w:pPr>
      <w:r w:rsidRPr="00A2087C">
        <w:rPr>
          <w:rFonts w:ascii="Times New Roman" w:hAnsi="Times New Roman"/>
          <w:b/>
          <w:i/>
          <w:sz w:val="28"/>
          <w:szCs w:val="28"/>
        </w:rPr>
        <w:t>Obrazloženje programa (aktivnosti i projekt</w:t>
      </w:r>
      <w:r w:rsidR="00A2087C">
        <w:rPr>
          <w:rFonts w:ascii="Times New Roman" w:hAnsi="Times New Roman"/>
          <w:b/>
          <w:i/>
          <w:sz w:val="28"/>
          <w:szCs w:val="28"/>
        </w:rPr>
        <w:t>i</w:t>
      </w:r>
      <w:r w:rsidRPr="00A2087C">
        <w:rPr>
          <w:rFonts w:ascii="Times New Roman" w:hAnsi="Times New Roman"/>
          <w:b/>
          <w:i/>
          <w:sz w:val="28"/>
          <w:szCs w:val="28"/>
        </w:rPr>
        <w:t xml:space="preserve">) </w:t>
      </w:r>
    </w:p>
    <w:p w14:paraId="3BCC0CA7" w14:textId="77777777" w:rsidR="00A2087C" w:rsidRDefault="00A2087C" w:rsidP="00A2087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E0E3877" w14:textId="77777777" w:rsidR="00367A41" w:rsidRPr="00A2087C" w:rsidRDefault="00A2087C" w:rsidP="00A2087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087C">
        <w:rPr>
          <w:rFonts w:ascii="Times New Roman" w:hAnsi="Times New Roman"/>
          <w:b/>
          <w:sz w:val="24"/>
          <w:szCs w:val="24"/>
          <w:u w:val="single"/>
        </w:rPr>
        <w:t>Ishodište i pokazatelji na kojima se zasnivaju izračuni potrebnih sredstava za provođenje programa</w:t>
      </w:r>
    </w:p>
    <w:p w14:paraId="2298DFE2" w14:textId="77777777" w:rsidR="00367A41" w:rsidRPr="00A2087C" w:rsidRDefault="00367A41" w:rsidP="00367A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087C">
        <w:rPr>
          <w:rFonts w:ascii="Times New Roman" w:hAnsi="Times New Roman"/>
          <w:sz w:val="24"/>
          <w:szCs w:val="24"/>
        </w:rPr>
        <w:t>Prioritet škole je kvalitetno obrazovanje i odgoj učenika koje se ostvaruje kroz:</w:t>
      </w:r>
    </w:p>
    <w:p w14:paraId="5DD1B2D9" w14:textId="77777777" w:rsidR="00367A41" w:rsidRPr="00A2087C" w:rsidRDefault="00367A41" w:rsidP="00367A41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/>
          <w:sz w:val="24"/>
          <w:szCs w:val="24"/>
        </w:rPr>
      </w:pPr>
    </w:p>
    <w:p w14:paraId="50C70F30" w14:textId="77777777" w:rsidR="00367A41" w:rsidRPr="00A2087C" w:rsidRDefault="00367A41" w:rsidP="00367A41">
      <w:pPr>
        <w:numPr>
          <w:ilvl w:val="0"/>
          <w:numId w:val="19"/>
        </w:numPr>
        <w:tabs>
          <w:tab w:val="left" w:pos="720"/>
        </w:tabs>
        <w:spacing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 w:rsidRPr="00A2087C">
        <w:rPr>
          <w:rFonts w:ascii="Times New Roman" w:eastAsia="Times New Roman" w:hAnsi="Times New Roman"/>
          <w:sz w:val="24"/>
          <w:szCs w:val="24"/>
        </w:rPr>
        <w:t xml:space="preserve">Uvažavanje različitosti i poštivanje istih </w:t>
      </w:r>
    </w:p>
    <w:p w14:paraId="7F9E94E7" w14:textId="77777777" w:rsidR="00367A41" w:rsidRPr="00A2087C" w:rsidRDefault="00367A41" w:rsidP="00367A41">
      <w:pPr>
        <w:numPr>
          <w:ilvl w:val="0"/>
          <w:numId w:val="19"/>
        </w:numPr>
        <w:tabs>
          <w:tab w:val="left" w:pos="720"/>
        </w:tabs>
        <w:spacing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 w:rsidRPr="00A2087C">
        <w:rPr>
          <w:rFonts w:ascii="Times New Roman" w:eastAsia="Times New Roman" w:hAnsi="Times New Roman"/>
          <w:sz w:val="24"/>
          <w:szCs w:val="24"/>
        </w:rPr>
        <w:t>Raznolikost, fleksibilnost  i osuvremenjivanje nastavnog procesa i okruženja</w:t>
      </w:r>
    </w:p>
    <w:p w14:paraId="01C3546A" w14:textId="77777777" w:rsidR="00367A41" w:rsidRPr="00A2087C" w:rsidRDefault="00367A41" w:rsidP="00367A41">
      <w:pPr>
        <w:numPr>
          <w:ilvl w:val="0"/>
          <w:numId w:val="19"/>
        </w:numPr>
        <w:tabs>
          <w:tab w:val="left" w:pos="720"/>
        </w:tabs>
        <w:spacing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 w:rsidRPr="00A2087C">
        <w:rPr>
          <w:rFonts w:ascii="Times New Roman" w:eastAsia="Times New Roman" w:hAnsi="Times New Roman"/>
          <w:sz w:val="24"/>
          <w:szCs w:val="24"/>
        </w:rPr>
        <w:t>Planiranje nastave, poučavanje i učenje</w:t>
      </w:r>
    </w:p>
    <w:p w14:paraId="3D8A089A" w14:textId="77777777" w:rsidR="00D10EC5" w:rsidRDefault="00367A41" w:rsidP="00CD2574">
      <w:pPr>
        <w:numPr>
          <w:ilvl w:val="0"/>
          <w:numId w:val="19"/>
        </w:numPr>
        <w:tabs>
          <w:tab w:val="left" w:pos="720"/>
        </w:tabs>
        <w:spacing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 w:rsidRPr="00A2087C">
        <w:rPr>
          <w:rFonts w:ascii="Times New Roman" w:eastAsia="Times New Roman" w:hAnsi="Times New Roman"/>
          <w:sz w:val="24"/>
          <w:szCs w:val="24"/>
        </w:rPr>
        <w:t>Materijalno opremanje škole</w:t>
      </w:r>
    </w:p>
    <w:p w14:paraId="7378C839" w14:textId="77777777" w:rsidR="00BE7857" w:rsidRDefault="00BE7857" w:rsidP="00BE7857">
      <w:pPr>
        <w:tabs>
          <w:tab w:val="left" w:pos="720"/>
        </w:tabs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</w:p>
    <w:p w14:paraId="7BA62019" w14:textId="77777777" w:rsidR="001825CC" w:rsidRDefault="001825CC" w:rsidP="00BE7857">
      <w:pPr>
        <w:tabs>
          <w:tab w:val="left" w:pos="720"/>
        </w:tabs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</w:p>
    <w:p w14:paraId="2F2A66C7" w14:textId="77777777" w:rsidR="001825CC" w:rsidRPr="00A2087C" w:rsidRDefault="001825CC" w:rsidP="00BE7857">
      <w:pPr>
        <w:tabs>
          <w:tab w:val="left" w:pos="720"/>
        </w:tabs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</w:p>
    <w:p w14:paraId="08B5B856" w14:textId="77777777" w:rsidR="00456D21" w:rsidRPr="001825CC" w:rsidRDefault="00367A41" w:rsidP="001825CC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A2087C">
        <w:rPr>
          <w:rFonts w:ascii="Times New Roman" w:eastAsia="Times New Roman" w:hAnsi="Times New Roman"/>
          <w:b/>
          <w:sz w:val="24"/>
          <w:szCs w:val="24"/>
        </w:rPr>
        <w:lastRenderedPageBreak/>
        <w:t>a) Uvažavanje različitosti i poštivanje istih</w:t>
      </w:r>
    </w:p>
    <w:p w14:paraId="3E6D7F21" w14:textId="77777777" w:rsidR="00367A41" w:rsidRPr="00367A41" w:rsidRDefault="00367A41" w:rsidP="00367A41">
      <w:pPr>
        <w:spacing w:line="240" w:lineRule="auto"/>
        <w:ind w:right="420"/>
        <w:jc w:val="both"/>
        <w:rPr>
          <w:rFonts w:ascii="Times New Roman" w:eastAsia="Times New Roman" w:hAnsi="Times New Roman"/>
          <w:b/>
        </w:rPr>
      </w:pPr>
      <w:r w:rsidRPr="00367A41">
        <w:rPr>
          <w:rFonts w:ascii="Times New Roman" w:eastAsia="Times New Roman" w:hAnsi="Times New Roman"/>
          <w:b/>
        </w:rPr>
        <w:t xml:space="preserve">Ciljevi: </w:t>
      </w:r>
    </w:p>
    <w:p w14:paraId="09B2DE32" w14:textId="77777777" w:rsidR="00367A41" w:rsidRPr="00367A41" w:rsidRDefault="00367A41" w:rsidP="00367A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7A41">
        <w:rPr>
          <w:rFonts w:ascii="Times New Roman" w:hAnsi="Times New Roman"/>
          <w:sz w:val="24"/>
          <w:szCs w:val="24"/>
        </w:rPr>
        <w:t xml:space="preserve">Podrška učiteljima putem stručnog usavršavanja za rad s učenicima s posebnim potrebama (učenici s poteškoćama i daroviti učenici), smjernice za rad s djecom koja se školuju po redovitom programu uz prilagodbu sadržaja ili individualiziranih postupaka, poticanje tolerancije, timskog rada i dobre komunikacije. Uvažavanje različitosti i poštovanje svih sudionika u odgojno obrazovnom procesu. </w:t>
      </w:r>
      <w:r w:rsidR="00550607">
        <w:rPr>
          <w:rFonts w:ascii="Times New Roman" w:hAnsi="Times New Roman"/>
          <w:sz w:val="24"/>
          <w:szCs w:val="24"/>
        </w:rPr>
        <w:t xml:space="preserve">Prošle šk.godine </w:t>
      </w:r>
      <w:r w:rsidR="00076D11">
        <w:rPr>
          <w:rFonts w:ascii="Times New Roman" w:hAnsi="Times New Roman"/>
          <w:sz w:val="24"/>
          <w:szCs w:val="24"/>
        </w:rPr>
        <w:t>pojavila se potreba za</w:t>
      </w:r>
      <w:r w:rsidR="00550607">
        <w:rPr>
          <w:rFonts w:ascii="Times New Roman" w:hAnsi="Times New Roman"/>
          <w:sz w:val="24"/>
          <w:szCs w:val="24"/>
        </w:rPr>
        <w:t xml:space="preserve"> pomoćnik</w:t>
      </w:r>
      <w:r w:rsidR="00076D11">
        <w:rPr>
          <w:rFonts w:ascii="Times New Roman" w:hAnsi="Times New Roman"/>
          <w:sz w:val="24"/>
          <w:szCs w:val="24"/>
        </w:rPr>
        <w:t>om</w:t>
      </w:r>
      <w:r w:rsidR="00550607">
        <w:rPr>
          <w:rFonts w:ascii="Times New Roman" w:hAnsi="Times New Roman"/>
          <w:sz w:val="24"/>
          <w:szCs w:val="24"/>
        </w:rPr>
        <w:t xml:space="preserve"> </w:t>
      </w:r>
      <w:r w:rsidR="00076D11">
        <w:rPr>
          <w:rFonts w:ascii="Times New Roman" w:hAnsi="Times New Roman"/>
          <w:sz w:val="24"/>
          <w:szCs w:val="24"/>
        </w:rPr>
        <w:t xml:space="preserve">u produženom boravku, te se zaposlila </w:t>
      </w:r>
      <w:r w:rsidR="00DB5C18">
        <w:rPr>
          <w:rFonts w:ascii="Times New Roman" w:hAnsi="Times New Roman"/>
          <w:sz w:val="24"/>
          <w:szCs w:val="24"/>
        </w:rPr>
        <w:t>osoba koja je ujedno i pomoćnik u nastavi djetetu s teškoćama. Isto se nastavilo i ove šk.godine, a vjerujemo da će biti tako i druge.</w:t>
      </w:r>
    </w:p>
    <w:p w14:paraId="2E02E966" w14:textId="77777777" w:rsidR="00367A41" w:rsidRPr="00367A41" w:rsidRDefault="00367A41" w:rsidP="00367A41">
      <w:pPr>
        <w:spacing w:line="240" w:lineRule="auto"/>
        <w:jc w:val="both"/>
        <w:rPr>
          <w:rFonts w:ascii="Times New Roman" w:eastAsia="Times New Roman" w:hAnsi="Times New Roman"/>
        </w:rPr>
      </w:pPr>
      <w:r w:rsidRPr="00367A41">
        <w:rPr>
          <w:rFonts w:ascii="Times New Roman" w:eastAsia="Times New Roman" w:hAnsi="Times New Roman"/>
          <w:b/>
        </w:rPr>
        <w:t>Aktivnosti i metode</w:t>
      </w:r>
      <w:r w:rsidRPr="00367A41">
        <w:rPr>
          <w:rFonts w:ascii="Times New Roman" w:eastAsia="Times New Roman" w:hAnsi="Times New Roman"/>
        </w:rPr>
        <w:t xml:space="preserve">: </w:t>
      </w:r>
    </w:p>
    <w:p w14:paraId="40C0C19A" w14:textId="77777777" w:rsidR="00367A41" w:rsidRPr="00367A41" w:rsidRDefault="00367A41" w:rsidP="00367A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7A41">
        <w:rPr>
          <w:rFonts w:ascii="Times New Roman" w:hAnsi="Times New Roman"/>
          <w:sz w:val="24"/>
          <w:szCs w:val="24"/>
        </w:rPr>
        <w:t>Informiranje i stručno usavršavanje učitelja za rad s učenicima s teškoćama u razvoju. Radionice i stručna usavršavanja djelatnika. Predavanja za učenike i učitelje. Stručna literatura. Nabava asistivne tehnologije za učenike.</w:t>
      </w:r>
    </w:p>
    <w:p w14:paraId="3DCFF8BA" w14:textId="77777777" w:rsidR="00367A41" w:rsidRPr="001825CC" w:rsidRDefault="00367A41" w:rsidP="001825CC">
      <w:pPr>
        <w:pStyle w:val="Odlomakpopisa"/>
        <w:spacing w:before="240" w:after="0"/>
        <w:ind w:left="0" w:right="100"/>
        <w:rPr>
          <w:rFonts w:ascii="Times New Roman" w:eastAsia="Times New Roman" w:hAnsi="Times New Roman"/>
          <w:b/>
          <w:sz w:val="24"/>
          <w:szCs w:val="24"/>
        </w:rPr>
      </w:pPr>
      <w:r w:rsidRPr="00367A41">
        <w:rPr>
          <w:rFonts w:ascii="Times New Roman" w:eastAsia="Times New Roman" w:hAnsi="Times New Roman"/>
          <w:b/>
          <w:sz w:val="24"/>
          <w:szCs w:val="24"/>
        </w:rPr>
        <w:t xml:space="preserve">b) Raznolikost i fleksibilnost nastavnog procesa i okruženja </w:t>
      </w:r>
    </w:p>
    <w:p w14:paraId="6E85D1DB" w14:textId="77777777" w:rsidR="00367A41" w:rsidRPr="00367A41" w:rsidRDefault="00367A41" w:rsidP="00367A41">
      <w:pPr>
        <w:spacing w:line="234" w:lineRule="auto"/>
        <w:ind w:right="100"/>
        <w:jc w:val="both"/>
        <w:rPr>
          <w:rFonts w:ascii="Times New Roman" w:eastAsia="Times New Roman" w:hAnsi="Times New Roman"/>
          <w:b/>
        </w:rPr>
      </w:pPr>
      <w:r w:rsidRPr="00367A41">
        <w:rPr>
          <w:rFonts w:ascii="Times New Roman" w:eastAsia="Times New Roman" w:hAnsi="Times New Roman"/>
          <w:b/>
        </w:rPr>
        <w:t xml:space="preserve">Ciljevi: </w:t>
      </w:r>
    </w:p>
    <w:p w14:paraId="1ED0BA0B" w14:textId="77777777" w:rsidR="00367A41" w:rsidRPr="00367A41" w:rsidRDefault="00367A41" w:rsidP="00367A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7A41">
        <w:rPr>
          <w:rFonts w:ascii="Times New Roman" w:hAnsi="Times New Roman"/>
          <w:sz w:val="24"/>
          <w:szCs w:val="24"/>
        </w:rPr>
        <w:t>Otvorenost učenika i učitelja ka raznolikim oblicima i metodama rada. Dinamično mijenjanje radne okoline. Aktivno uključivanje učenika u rad Škole. Rad i sudjelovanje u projektima i obilježavanju važnih događanja u lokalnoj, ali i široj zajednici.</w:t>
      </w:r>
    </w:p>
    <w:p w14:paraId="487DF8A9" w14:textId="77777777" w:rsidR="00367A41" w:rsidRPr="00367A41" w:rsidRDefault="00367A41" w:rsidP="00367A41">
      <w:pPr>
        <w:jc w:val="both"/>
        <w:rPr>
          <w:rFonts w:ascii="Times New Roman" w:eastAsia="Times New Roman" w:hAnsi="Times New Roman"/>
        </w:rPr>
      </w:pPr>
      <w:r w:rsidRPr="00367A41">
        <w:rPr>
          <w:rFonts w:ascii="Times New Roman" w:eastAsia="Times New Roman" w:hAnsi="Times New Roman"/>
          <w:b/>
        </w:rPr>
        <w:t>Aktivnosti i metode</w:t>
      </w:r>
      <w:r w:rsidRPr="00367A41">
        <w:rPr>
          <w:rFonts w:ascii="Times New Roman" w:eastAsia="Times New Roman" w:hAnsi="Times New Roman"/>
        </w:rPr>
        <w:t xml:space="preserve">: </w:t>
      </w:r>
    </w:p>
    <w:p w14:paraId="23B93BDF" w14:textId="77777777" w:rsidR="00367A41" w:rsidRPr="00367A41" w:rsidRDefault="00367A41" w:rsidP="00367A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7A41">
        <w:rPr>
          <w:rFonts w:ascii="Times New Roman" w:hAnsi="Times New Roman"/>
          <w:sz w:val="24"/>
          <w:szCs w:val="24"/>
        </w:rPr>
        <w:t>Educirati učitelje i poticati ih na učinkovito korištenje informatičke tehnologije. Hospitiranje u drugim razrednim odjelima. Mogućnost održavanja nastavnog sata s istim ishodima aktivnosti u više razrednih odjela (RN). Učitelji odabiru nastavne satove koje bi održali u pojedinim razrednim odjelima. Izvoditi nastavu u uređenom okolišu Škole. Nastava u prirodi. Projekt Zavičajna nastava, ali i uključivanje u međunarodne projekte.</w:t>
      </w:r>
    </w:p>
    <w:p w14:paraId="143A90A3" w14:textId="77777777" w:rsidR="00BE7857" w:rsidRDefault="00367A41" w:rsidP="00367A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7A41">
        <w:rPr>
          <w:rFonts w:ascii="Times New Roman" w:hAnsi="Times New Roman"/>
          <w:sz w:val="24"/>
          <w:szCs w:val="24"/>
        </w:rPr>
        <w:t>Uključivanje učenika u organiziranje rada Škole te zajedničkim idejama poboljšati kvalitetu rada.</w:t>
      </w:r>
    </w:p>
    <w:p w14:paraId="25CB80A7" w14:textId="77777777" w:rsidR="00367A41" w:rsidRPr="00367A41" w:rsidRDefault="00367A41" w:rsidP="00367A41">
      <w:pPr>
        <w:pStyle w:val="Odlomakpopisa"/>
        <w:spacing w:before="240" w:after="0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367A41">
        <w:rPr>
          <w:rFonts w:ascii="Times New Roman" w:eastAsia="Times New Roman" w:hAnsi="Times New Roman"/>
          <w:b/>
          <w:sz w:val="24"/>
          <w:szCs w:val="24"/>
        </w:rPr>
        <w:t>c) Planiranje nastave, poučavanje i učenje</w:t>
      </w:r>
    </w:p>
    <w:p w14:paraId="0B134C6E" w14:textId="77777777" w:rsidR="00367A41" w:rsidRPr="00367A41" w:rsidRDefault="00367A41" w:rsidP="00367A41">
      <w:pPr>
        <w:jc w:val="both"/>
        <w:rPr>
          <w:rFonts w:ascii="Times New Roman" w:eastAsia="Times New Roman" w:hAnsi="Times New Roman"/>
          <w:b/>
        </w:rPr>
      </w:pPr>
      <w:r w:rsidRPr="00367A41">
        <w:rPr>
          <w:rFonts w:ascii="Times New Roman" w:eastAsia="Times New Roman" w:hAnsi="Times New Roman"/>
          <w:b/>
        </w:rPr>
        <w:t>Ciljevi:</w:t>
      </w:r>
    </w:p>
    <w:p w14:paraId="7E67CF8E" w14:textId="77777777" w:rsidR="00367A41" w:rsidRPr="00367A41" w:rsidRDefault="00367A41" w:rsidP="00367A4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7A41">
        <w:rPr>
          <w:rFonts w:ascii="Times New Roman" w:hAnsi="Times New Roman"/>
          <w:sz w:val="24"/>
          <w:szCs w:val="24"/>
        </w:rPr>
        <w:t xml:space="preserve">Posjet nastavi i podizanje kvalitete rada učitelja. Poboljšanje kvalitete rada i zadovoljstva učitelja i stručnih suradnika svojim radom. Uspješna i svrsishodna realizacija dopunske i dodatne </w:t>
      </w:r>
      <w:r w:rsidRPr="00367A41">
        <w:rPr>
          <w:rFonts w:ascii="Times New Roman" w:hAnsi="Times New Roman"/>
          <w:sz w:val="24"/>
          <w:szCs w:val="24"/>
        </w:rPr>
        <w:lastRenderedPageBreak/>
        <w:t>nastave. Uspješna realizacija izvannastavnih aktivnosti. Osigurati uspjeh učenika na vanjskom vrednovanju.</w:t>
      </w:r>
    </w:p>
    <w:p w14:paraId="6F92723E" w14:textId="77777777" w:rsidR="00367A41" w:rsidRPr="00367A41" w:rsidRDefault="00367A41" w:rsidP="00367A41">
      <w:pPr>
        <w:jc w:val="both"/>
        <w:rPr>
          <w:rFonts w:ascii="Times New Roman" w:eastAsia="Times New Roman" w:hAnsi="Times New Roman"/>
          <w:b/>
        </w:rPr>
      </w:pPr>
      <w:r w:rsidRPr="00367A41">
        <w:rPr>
          <w:rFonts w:ascii="Times New Roman" w:eastAsia="Times New Roman" w:hAnsi="Times New Roman"/>
          <w:b/>
        </w:rPr>
        <w:t>Aktivnosti i metode:</w:t>
      </w:r>
    </w:p>
    <w:p w14:paraId="6035B7DF" w14:textId="77777777" w:rsidR="00367A41" w:rsidRPr="00367A41" w:rsidRDefault="00367A41" w:rsidP="00367A4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367A41">
        <w:rPr>
          <w:rFonts w:ascii="Times New Roman" w:eastAsia="Times New Roman" w:hAnsi="Times New Roman"/>
        </w:rPr>
        <w:t>Redovna nastava – posjet nastavi i savjetodavni rad. Osiguranje realizacije dopunske nastave (pomoć učenicima s teškoćama u svladavanju nastavnih sadržaja) - Poticanje realizacije dodatne nastave (rad s darovitim učenicima, pripreme učenika za natjecanja, usvajanje dodatnih znanja u svrhu proširivanja znanja) – Poticanje kreativnosti pri realizaciji izvannastavnih aktivnosti (proširivanje i nadopunjavanje interesnih područja učitelja i učenika).</w:t>
      </w:r>
    </w:p>
    <w:p w14:paraId="07DBCFE4" w14:textId="77777777" w:rsidR="00367A41" w:rsidRPr="001825CC" w:rsidRDefault="00367A41" w:rsidP="001825CC">
      <w:pPr>
        <w:pStyle w:val="Odlomakpopisa"/>
        <w:spacing w:before="240" w:after="0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367A41">
        <w:rPr>
          <w:rFonts w:ascii="Times New Roman" w:eastAsia="Times New Roman" w:hAnsi="Times New Roman"/>
          <w:b/>
          <w:sz w:val="24"/>
          <w:szCs w:val="24"/>
        </w:rPr>
        <w:t>d) Materijalno opremanje škole</w:t>
      </w:r>
    </w:p>
    <w:p w14:paraId="16C30432" w14:textId="77777777" w:rsidR="00367A41" w:rsidRPr="00367A41" w:rsidRDefault="00367A41" w:rsidP="00367A41">
      <w:pPr>
        <w:spacing w:line="235" w:lineRule="auto"/>
        <w:ind w:right="240"/>
        <w:jc w:val="both"/>
        <w:rPr>
          <w:rFonts w:ascii="Times New Roman" w:eastAsia="Times New Roman" w:hAnsi="Times New Roman"/>
          <w:b/>
        </w:rPr>
      </w:pPr>
      <w:r w:rsidRPr="00367A41">
        <w:rPr>
          <w:rFonts w:ascii="Times New Roman" w:eastAsia="Times New Roman" w:hAnsi="Times New Roman"/>
          <w:b/>
        </w:rPr>
        <w:t xml:space="preserve">Ciljevi: </w:t>
      </w:r>
    </w:p>
    <w:p w14:paraId="5284A5A4" w14:textId="77777777" w:rsidR="00367A41" w:rsidRPr="00367A41" w:rsidRDefault="00367A41" w:rsidP="00367A41">
      <w:pPr>
        <w:spacing w:after="0"/>
        <w:ind w:right="238"/>
        <w:jc w:val="both"/>
        <w:rPr>
          <w:rFonts w:ascii="Times New Roman" w:eastAsia="Times New Roman" w:hAnsi="Times New Roman"/>
        </w:rPr>
      </w:pPr>
      <w:r w:rsidRPr="00367A41">
        <w:rPr>
          <w:rFonts w:ascii="Times New Roman" w:eastAsia="Times New Roman" w:hAnsi="Times New Roman"/>
        </w:rPr>
        <w:t>Opremanje Škole zbog stvaranja uvjeta za postizanje što boljih rezultata rada. Uređenje okoliša Škole kako bi se nastava mogla izvoditi i izvan klasične učionice. Poboljšati kvalitetu boravka učitelja u Školi.</w:t>
      </w:r>
    </w:p>
    <w:p w14:paraId="45D35640" w14:textId="77777777" w:rsidR="00367A41" w:rsidRPr="00367A41" w:rsidRDefault="00367A41" w:rsidP="00367A41">
      <w:pPr>
        <w:spacing w:after="0"/>
        <w:ind w:right="238"/>
        <w:jc w:val="both"/>
        <w:rPr>
          <w:rFonts w:ascii="Times New Roman" w:eastAsia="Times New Roman" w:hAnsi="Times New Roman"/>
        </w:rPr>
      </w:pPr>
      <w:r w:rsidRPr="00367A41">
        <w:rPr>
          <w:rFonts w:ascii="Times New Roman" w:eastAsia="Times New Roman" w:hAnsi="Times New Roman"/>
          <w:b/>
        </w:rPr>
        <w:t>Aktivnosti i metode</w:t>
      </w:r>
      <w:r w:rsidRPr="00367A41">
        <w:rPr>
          <w:rFonts w:ascii="Times New Roman" w:eastAsia="Times New Roman" w:hAnsi="Times New Roman"/>
        </w:rPr>
        <w:t xml:space="preserve">: </w:t>
      </w:r>
    </w:p>
    <w:p w14:paraId="57A0AEA3" w14:textId="77777777" w:rsidR="00367A41" w:rsidRPr="00367A41" w:rsidRDefault="00367A41" w:rsidP="00367A41">
      <w:pPr>
        <w:spacing w:after="0"/>
        <w:ind w:right="238"/>
        <w:jc w:val="both"/>
        <w:rPr>
          <w:rFonts w:ascii="Times New Roman" w:eastAsia="Times New Roman" w:hAnsi="Times New Roman"/>
        </w:rPr>
      </w:pPr>
      <w:r w:rsidRPr="00367A41">
        <w:rPr>
          <w:rFonts w:ascii="Times New Roman" w:eastAsia="Times New Roman" w:hAnsi="Times New Roman"/>
        </w:rPr>
        <w:t>Uređivanje okoliša škole (biljke, klupe, rasvjeta, odvojeno sakupljanje otpada). Realizacija učionice na otvorenom postavljanjem klupica i stolova. Izgradnja edukativnog parka. Natkriti unutarnje dvorište škole. Kontinuirano tehnološko opremanje škole i osuvremenjivanje nastavnih sredstava i pomagala.</w:t>
      </w:r>
    </w:p>
    <w:p w14:paraId="4A5897CE" w14:textId="77777777" w:rsidR="00367A41" w:rsidRDefault="00367A41" w:rsidP="00367A41">
      <w:pPr>
        <w:spacing w:after="0"/>
        <w:ind w:right="238"/>
        <w:jc w:val="both"/>
        <w:rPr>
          <w:rFonts w:ascii="Times New Roman" w:eastAsia="Times New Roman" w:hAnsi="Times New Roman"/>
        </w:rPr>
      </w:pPr>
      <w:r w:rsidRPr="00367A41">
        <w:rPr>
          <w:rFonts w:ascii="Times New Roman" w:eastAsia="Times New Roman" w:hAnsi="Times New Roman"/>
        </w:rPr>
        <w:t>Povezivanje i suradnja s lokalnom i stručnom zajednicom u pripremanju i osiguravanju uvjeta planiranih aktivnosti.</w:t>
      </w:r>
    </w:p>
    <w:p w14:paraId="43C48597" w14:textId="77777777" w:rsidR="00CD2574" w:rsidRDefault="00CD2574" w:rsidP="0023456C">
      <w:pPr>
        <w:spacing w:after="0"/>
        <w:ind w:right="238"/>
        <w:jc w:val="both"/>
        <w:rPr>
          <w:rFonts w:ascii="Times New Roman" w:eastAsia="Times New Roman" w:hAnsi="Times New Roman"/>
        </w:rPr>
      </w:pPr>
    </w:p>
    <w:p w14:paraId="6545BDD5" w14:textId="77777777" w:rsidR="001825CC" w:rsidRPr="00DB6B27" w:rsidRDefault="001825CC" w:rsidP="0023456C">
      <w:pPr>
        <w:spacing w:after="0"/>
        <w:ind w:right="238"/>
        <w:jc w:val="both"/>
        <w:rPr>
          <w:rFonts w:ascii="Times New Roman" w:eastAsia="Times New Roman" w:hAnsi="Times New Roman"/>
        </w:rPr>
      </w:pPr>
    </w:p>
    <w:p w14:paraId="3F907543" w14:textId="77777777" w:rsidR="000D3DFE" w:rsidRPr="00864F37" w:rsidRDefault="0023456C" w:rsidP="00864F37">
      <w:pPr>
        <w:spacing w:before="240"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Programi i aktivnosti financijskog plana</w:t>
      </w:r>
    </w:p>
    <w:p w14:paraId="23EF5FDC" w14:textId="77777777" w:rsidR="00783F7C" w:rsidRPr="00CA6770" w:rsidRDefault="00376EA3" w:rsidP="00864F37">
      <w:pPr>
        <w:spacing w:before="240" w:after="0"/>
        <w:jc w:val="both"/>
        <w:rPr>
          <w:rFonts w:ascii="Times New Roman" w:hAnsi="Times New Roman"/>
          <w:i/>
          <w:sz w:val="24"/>
          <w:szCs w:val="24"/>
        </w:rPr>
      </w:pPr>
      <w:r w:rsidRPr="00CA6770">
        <w:rPr>
          <w:rFonts w:ascii="Times New Roman" w:hAnsi="Times New Roman"/>
          <w:sz w:val="24"/>
          <w:szCs w:val="24"/>
        </w:rPr>
        <w:t>Sredstva su planirana financijskim planom za provođenje glav</w:t>
      </w:r>
      <w:r w:rsidR="004C0060" w:rsidRPr="00CA6770">
        <w:rPr>
          <w:rFonts w:ascii="Times New Roman" w:hAnsi="Times New Roman"/>
          <w:sz w:val="24"/>
          <w:szCs w:val="24"/>
        </w:rPr>
        <w:t>nih</w:t>
      </w:r>
      <w:r w:rsidR="004F081A" w:rsidRPr="00CA6770">
        <w:rPr>
          <w:rFonts w:ascii="Times New Roman" w:hAnsi="Times New Roman"/>
          <w:sz w:val="24"/>
          <w:szCs w:val="24"/>
        </w:rPr>
        <w:t xml:space="preserve"> programa</w:t>
      </w:r>
      <w:r w:rsidR="00783F7C" w:rsidRPr="00CA6770">
        <w:rPr>
          <w:rFonts w:ascii="Times New Roman" w:hAnsi="Times New Roman"/>
          <w:sz w:val="24"/>
          <w:szCs w:val="24"/>
        </w:rPr>
        <w:t xml:space="preserve"> obrazovanja i socijalne skrbi. Glavni program obrazovanja, provodi se kroz slijedeće </w:t>
      </w:r>
      <w:r w:rsidR="001C2214">
        <w:rPr>
          <w:rFonts w:ascii="Times New Roman" w:hAnsi="Times New Roman"/>
          <w:sz w:val="24"/>
          <w:szCs w:val="24"/>
        </w:rPr>
        <w:t>četiri</w:t>
      </w:r>
      <w:r w:rsidR="00783F7C" w:rsidRPr="00CA6770">
        <w:rPr>
          <w:rFonts w:ascii="Times New Roman" w:hAnsi="Times New Roman"/>
          <w:sz w:val="24"/>
          <w:szCs w:val="24"/>
        </w:rPr>
        <w:t xml:space="preserve"> aktivnosti: </w:t>
      </w:r>
      <w:r w:rsidR="00783F7C" w:rsidRPr="00CA6770">
        <w:rPr>
          <w:rFonts w:ascii="Times New Roman" w:hAnsi="Times New Roman"/>
          <w:i/>
          <w:sz w:val="24"/>
          <w:szCs w:val="24"/>
        </w:rPr>
        <w:t>Decentralizirane funkcije osnovnoškolskog obrazovanja, Produženi bo</w:t>
      </w:r>
      <w:r w:rsidR="00353789">
        <w:rPr>
          <w:rFonts w:ascii="Times New Roman" w:hAnsi="Times New Roman"/>
          <w:i/>
          <w:sz w:val="24"/>
          <w:szCs w:val="24"/>
        </w:rPr>
        <w:t>ravak u osnovnim školama, Redov</w:t>
      </w:r>
      <w:r w:rsidR="00783F7C" w:rsidRPr="00CA6770">
        <w:rPr>
          <w:rFonts w:ascii="Times New Roman" w:hAnsi="Times New Roman"/>
          <w:i/>
          <w:sz w:val="24"/>
          <w:szCs w:val="24"/>
        </w:rPr>
        <w:t>n</w:t>
      </w:r>
      <w:r w:rsidR="00353789">
        <w:rPr>
          <w:rFonts w:ascii="Times New Roman" w:hAnsi="Times New Roman"/>
          <w:i/>
          <w:sz w:val="24"/>
          <w:szCs w:val="24"/>
        </w:rPr>
        <w:t>i</w:t>
      </w:r>
      <w:r w:rsidR="00783F7C" w:rsidRPr="00CA6770">
        <w:rPr>
          <w:rFonts w:ascii="Times New Roman" w:hAnsi="Times New Roman"/>
          <w:i/>
          <w:sz w:val="24"/>
          <w:szCs w:val="24"/>
        </w:rPr>
        <w:t xml:space="preserve"> program odgoja i obrazovanja</w:t>
      </w:r>
      <w:r w:rsidR="001C2214">
        <w:rPr>
          <w:rFonts w:ascii="Times New Roman" w:hAnsi="Times New Roman"/>
          <w:i/>
          <w:sz w:val="24"/>
          <w:szCs w:val="24"/>
        </w:rPr>
        <w:t xml:space="preserve"> i tekući projekt "Zajedno do znanja</w:t>
      </w:r>
      <w:r w:rsidR="000E1C2A">
        <w:rPr>
          <w:rFonts w:ascii="Times New Roman" w:hAnsi="Times New Roman"/>
          <w:i/>
          <w:sz w:val="24"/>
          <w:szCs w:val="24"/>
        </w:rPr>
        <w:t xml:space="preserve"> </w:t>
      </w:r>
      <w:r w:rsidR="0030086C">
        <w:rPr>
          <w:rFonts w:ascii="Times New Roman" w:hAnsi="Times New Roman"/>
          <w:i/>
          <w:sz w:val="24"/>
          <w:szCs w:val="24"/>
        </w:rPr>
        <w:t>V</w:t>
      </w:r>
      <w:r w:rsidR="001C2214">
        <w:rPr>
          <w:rFonts w:ascii="Times New Roman" w:hAnsi="Times New Roman"/>
          <w:i/>
          <w:sz w:val="24"/>
          <w:szCs w:val="24"/>
        </w:rPr>
        <w:t>"</w:t>
      </w:r>
      <w:r w:rsidR="00783F7C" w:rsidRPr="00CA6770">
        <w:rPr>
          <w:rFonts w:ascii="Times New Roman" w:hAnsi="Times New Roman"/>
          <w:i/>
          <w:sz w:val="24"/>
          <w:szCs w:val="24"/>
        </w:rPr>
        <w:t>.</w:t>
      </w:r>
      <w:r w:rsidR="00783F7C" w:rsidRPr="00CA6770">
        <w:rPr>
          <w:rFonts w:ascii="Times New Roman" w:hAnsi="Times New Roman"/>
          <w:sz w:val="24"/>
          <w:szCs w:val="24"/>
        </w:rPr>
        <w:t xml:space="preserve"> Dok se glavni program socijalne skrbi, provodi kroz aktivnost: </w:t>
      </w:r>
      <w:r w:rsidR="00783F7C" w:rsidRPr="00CA6770">
        <w:rPr>
          <w:rFonts w:ascii="Times New Roman" w:hAnsi="Times New Roman"/>
          <w:i/>
          <w:sz w:val="24"/>
          <w:szCs w:val="24"/>
        </w:rPr>
        <w:t>Pomoć socijalno ugroženoj kategoriji građana</w:t>
      </w:r>
      <w:r w:rsidR="00C77D12" w:rsidRPr="00CA6770">
        <w:rPr>
          <w:rFonts w:ascii="Times New Roman" w:hAnsi="Times New Roman"/>
          <w:i/>
          <w:sz w:val="24"/>
          <w:szCs w:val="24"/>
        </w:rPr>
        <w:t>.</w:t>
      </w:r>
    </w:p>
    <w:p w14:paraId="313D5091" w14:textId="77777777" w:rsidR="0054071B" w:rsidRDefault="0054071B" w:rsidP="00783F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4895C2" w14:textId="77777777" w:rsidR="001825CC" w:rsidRDefault="001825CC" w:rsidP="00783F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A5E71A" w14:textId="77777777" w:rsidR="001825CC" w:rsidRDefault="001825CC" w:rsidP="00783F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9FB00D" w14:textId="77777777" w:rsidR="0064576E" w:rsidRPr="001825CC" w:rsidRDefault="0023456C" w:rsidP="0064576E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Glavni program</w:t>
      </w:r>
      <w:r w:rsidR="0009092B" w:rsidRPr="00864F37">
        <w:rPr>
          <w:rFonts w:ascii="Times New Roman" w:hAnsi="Times New Roman"/>
          <w:b/>
          <w:i/>
          <w:sz w:val="24"/>
          <w:szCs w:val="24"/>
        </w:rPr>
        <w:t>:</w:t>
      </w:r>
      <w:r w:rsidR="00914677" w:rsidRPr="00864F37">
        <w:rPr>
          <w:rFonts w:ascii="Times New Roman" w:hAnsi="Times New Roman"/>
          <w:b/>
          <w:i/>
          <w:sz w:val="24"/>
          <w:szCs w:val="24"/>
        </w:rPr>
        <w:t xml:space="preserve"> A12  OBRAZOVANJE</w:t>
      </w:r>
    </w:p>
    <w:p w14:paraId="4F31DA3C" w14:textId="77777777" w:rsidR="00463039" w:rsidRDefault="00463039" w:rsidP="004630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za provođenje P</w:t>
      </w:r>
      <w:r w:rsidRPr="00463039">
        <w:rPr>
          <w:rFonts w:ascii="Times New Roman" w:hAnsi="Times New Roman"/>
          <w:sz w:val="24"/>
          <w:szCs w:val="24"/>
        </w:rPr>
        <w:t>rograma</w:t>
      </w:r>
      <w:r>
        <w:rPr>
          <w:rFonts w:ascii="Times New Roman" w:hAnsi="Times New Roman"/>
          <w:sz w:val="24"/>
          <w:szCs w:val="24"/>
        </w:rPr>
        <w:t xml:space="preserve"> planirani su u iznosu od </w:t>
      </w:r>
      <w:r w:rsidR="000408DE">
        <w:rPr>
          <w:rFonts w:ascii="Times New Roman" w:hAnsi="Times New Roman"/>
          <w:sz w:val="24"/>
          <w:szCs w:val="24"/>
        </w:rPr>
        <w:t>2.</w:t>
      </w:r>
      <w:r w:rsidR="00F17500">
        <w:rPr>
          <w:rFonts w:ascii="Times New Roman" w:hAnsi="Times New Roman"/>
          <w:sz w:val="24"/>
          <w:szCs w:val="24"/>
        </w:rPr>
        <w:t>086.795</w:t>
      </w:r>
      <w:r w:rsidR="0030086C">
        <w:rPr>
          <w:rFonts w:ascii="Times New Roman" w:hAnsi="Times New Roman"/>
          <w:sz w:val="24"/>
          <w:szCs w:val="24"/>
        </w:rPr>
        <w:t xml:space="preserve"> eur</w:t>
      </w:r>
      <w:r>
        <w:rPr>
          <w:rFonts w:ascii="Times New Roman" w:hAnsi="Times New Roman"/>
          <w:sz w:val="24"/>
          <w:szCs w:val="24"/>
        </w:rPr>
        <w:t>. Program se sastoji od:</w:t>
      </w:r>
    </w:p>
    <w:p w14:paraId="468DFED9" w14:textId="77777777" w:rsidR="00D32742" w:rsidRPr="00463039" w:rsidRDefault="00D32742" w:rsidP="004630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769682" w14:textId="77777777" w:rsidR="00524F34" w:rsidRDefault="0023456C" w:rsidP="00524F34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Program:</w:t>
      </w:r>
      <w:r w:rsidR="004F081A" w:rsidRPr="00913CC6">
        <w:rPr>
          <w:rFonts w:ascii="Times New Roman" w:hAnsi="Times New Roman"/>
          <w:i/>
          <w:sz w:val="24"/>
          <w:szCs w:val="24"/>
        </w:rPr>
        <w:t xml:space="preserve"> </w:t>
      </w:r>
      <w:r w:rsidR="00547AB8" w:rsidRPr="00913CC6">
        <w:rPr>
          <w:rFonts w:ascii="Times New Roman" w:hAnsi="Times New Roman"/>
          <w:b/>
          <w:i/>
          <w:sz w:val="24"/>
          <w:szCs w:val="24"/>
        </w:rPr>
        <w:t>4</w:t>
      </w:r>
      <w:r w:rsidR="004F081A" w:rsidRPr="00913CC6">
        <w:rPr>
          <w:rFonts w:ascii="Times New Roman" w:hAnsi="Times New Roman"/>
          <w:b/>
          <w:i/>
          <w:sz w:val="24"/>
          <w:szCs w:val="24"/>
        </w:rPr>
        <w:t xml:space="preserve">002 </w:t>
      </w:r>
      <w:r>
        <w:rPr>
          <w:rFonts w:ascii="Times New Roman" w:hAnsi="Times New Roman"/>
          <w:b/>
          <w:i/>
          <w:sz w:val="24"/>
          <w:szCs w:val="24"/>
        </w:rPr>
        <w:t>Obrazovanje do standarda</w:t>
      </w:r>
      <w:r w:rsidR="004F081A" w:rsidRPr="00913CC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F081A" w:rsidRPr="00913CC6">
        <w:rPr>
          <w:rFonts w:ascii="Times New Roman" w:hAnsi="Times New Roman"/>
          <w:sz w:val="24"/>
          <w:szCs w:val="24"/>
        </w:rPr>
        <w:t xml:space="preserve"> </w:t>
      </w:r>
    </w:p>
    <w:p w14:paraId="7078E499" w14:textId="77777777" w:rsidR="001825CC" w:rsidRPr="001825CC" w:rsidRDefault="001825CC" w:rsidP="001825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E6A695" w14:textId="77777777" w:rsidR="003A6EF9" w:rsidRDefault="003A6EF9" w:rsidP="002C023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Aktivnost: </w:t>
      </w:r>
      <w:r w:rsidR="004F081A" w:rsidRPr="000866C0">
        <w:rPr>
          <w:rFonts w:ascii="Times New Roman" w:hAnsi="Times New Roman"/>
          <w:b/>
          <w:i/>
          <w:sz w:val="24"/>
          <w:szCs w:val="24"/>
        </w:rPr>
        <w:t>Decentralizirane funkcije osnovnoškolskog obrazovanja</w:t>
      </w:r>
    </w:p>
    <w:p w14:paraId="73919CA2" w14:textId="77777777" w:rsidR="004F081A" w:rsidRPr="000866C0" w:rsidRDefault="000408DE" w:rsidP="00DE002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Prihodi/r</w:t>
      </w:r>
      <w:r w:rsidR="003527F0" w:rsidRPr="00913CC6">
        <w:rPr>
          <w:rFonts w:ascii="Times New Roman" w:hAnsi="Times New Roman"/>
          <w:sz w:val="24"/>
          <w:szCs w:val="24"/>
        </w:rPr>
        <w:t xml:space="preserve">ashodi za provođenje aktivnosti planirani su u iznosu od </w:t>
      </w:r>
      <w:r w:rsidR="00B304EA">
        <w:rPr>
          <w:rFonts w:ascii="Times New Roman" w:hAnsi="Times New Roman"/>
          <w:sz w:val="24"/>
          <w:szCs w:val="24"/>
        </w:rPr>
        <w:t>95.365</w:t>
      </w:r>
      <w:r w:rsidR="003527F0" w:rsidRPr="00913CC6">
        <w:rPr>
          <w:rFonts w:ascii="Times New Roman" w:hAnsi="Times New Roman"/>
          <w:sz w:val="24"/>
          <w:szCs w:val="24"/>
        </w:rPr>
        <w:t xml:space="preserve"> </w:t>
      </w:r>
      <w:r w:rsidR="0030086C">
        <w:rPr>
          <w:rFonts w:ascii="Times New Roman" w:hAnsi="Times New Roman"/>
          <w:sz w:val="24"/>
          <w:szCs w:val="24"/>
        </w:rPr>
        <w:t>eur</w:t>
      </w:r>
      <w:r w:rsidR="003527F0" w:rsidRPr="00913CC6">
        <w:rPr>
          <w:rFonts w:ascii="Times New Roman" w:hAnsi="Times New Roman"/>
          <w:sz w:val="24"/>
          <w:szCs w:val="24"/>
        </w:rPr>
        <w:t xml:space="preserve">. </w:t>
      </w:r>
      <w:r w:rsidR="006011BD" w:rsidRPr="000866C0">
        <w:rPr>
          <w:rFonts w:ascii="Times New Roman" w:hAnsi="Times New Roman"/>
          <w:sz w:val="24"/>
          <w:szCs w:val="24"/>
        </w:rPr>
        <w:t>Kriteriji i mjerila za osiguranje minimalnog financijskog standarda javnih potreba u osnovnom školstvu utvrđuju se Odlukom Vlade RH, te se decentralizirana sredstva škole osiguravaju u Proračunu Grada Pule.</w:t>
      </w:r>
      <w:r w:rsidR="00BB1C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Prihodi</w:t>
      </w:r>
      <w:r w:rsidR="000866C0" w:rsidRPr="000866C0">
        <w:rPr>
          <w:rFonts w:ascii="Times New Roman" w:hAnsi="Times New Roman"/>
          <w:sz w:val="24"/>
          <w:szCs w:val="24"/>
        </w:rPr>
        <w:t xml:space="preserve"> su utvrđeni na osnovu kriterija opsega djelatnos</w:t>
      </w:r>
      <w:r w:rsidR="00BB1CAF">
        <w:rPr>
          <w:rFonts w:ascii="Times New Roman" w:hAnsi="Times New Roman"/>
          <w:sz w:val="24"/>
          <w:szCs w:val="24"/>
        </w:rPr>
        <w:t xml:space="preserve">ti prema slijedećim elementima: po </w:t>
      </w:r>
      <w:r w:rsidR="000866C0" w:rsidRPr="000866C0">
        <w:rPr>
          <w:rFonts w:ascii="Times New Roman" w:hAnsi="Times New Roman"/>
          <w:sz w:val="24"/>
          <w:szCs w:val="24"/>
        </w:rPr>
        <w:t>učeniku, po razrednom odjelu, po podr</w:t>
      </w:r>
      <w:r w:rsidR="009C2DB7">
        <w:rPr>
          <w:rFonts w:ascii="Times New Roman" w:hAnsi="Times New Roman"/>
          <w:sz w:val="24"/>
          <w:szCs w:val="24"/>
        </w:rPr>
        <w:t>učnoj školi</w:t>
      </w:r>
      <w:r w:rsidR="00BB1CAF">
        <w:rPr>
          <w:rFonts w:ascii="Times New Roman" w:hAnsi="Times New Roman"/>
          <w:sz w:val="24"/>
          <w:szCs w:val="24"/>
        </w:rPr>
        <w:t xml:space="preserve"> i </w:t>
      </w:r>
      <w:r w:rsidR="000866C0" w:rsidRPr="000866C0">
        <w:rPr>
          <w:rFonts w:ascii="Times New Roman" w:hAnsi="Times New Roman"/>
          <w:sz w:val="24"/>
          <w:szCs w:val="24"/>
        </w:rPr>
        <w:t xml:space="preserve">po osnovnoj školi. </w:t>
      </w:r>
      <w:r>
        <w:rPr>
          <w:rFonts w:ascii="Times New Roman" w:hAnsi="Times New Roman"/>
          <w:sz w:val="24"/>
          <w:szCs w:val="24"/>
        </w:rPr>
        <w:t xml:space="preserve">Na dobiveni iznos dodaje se iznos za energiju, sistematske preglede, prijevoz učenika, dodjeljena sredstva za knjige za knjižnicu te hitne intervencije. </w:t>
      </w:r>
      <w:r w:rsidR="006011BD" w:rsidRPr="000866C0">
        <w:rPr>
          <w:rFonts w:ascii="Times New Roman" w:hAnsi="Times New Roman"/>
          <w:sz w:val="24"/>
          <w:szCs w:val="24"/>
        </w:rPr>
        <w:t xml:space="preserve">Decentraliziranim funkcijama osnovnoškolskog obrazovanja </w:t>
      </w:r>
      <w:r w:rsidR="00337E9C" w:rsidRPr="000866C0">
        <w:rPr>
          <w:rFonts w:ascii="Times New Roman" w:hAnsi="Times New Roman"/>
          <w:sz w:val="24"/>
          <w:szCs w:val="24"/>
        </w:rPr>
        <w:t xml:space="preserve">iskazani </w:t>
      </w:r>
      <w:r w:rsidR="006011BD" w:rsidRPr="000866C0">
        <w:rPr>
          <w:rFonts w:ascii="Times New Roman" w:hAnsi="Times New Roman"/>
          <w:sz w:val="24"/>
          <w:szCs w:val="24"/>
        </w:rPr>
        <w:t xml:space="preserve">su </w:t>
      </w:r>
      <w:r w:rsidR="00337E9C" w:rsidRPr="000866C0">
        <w:rPr>
          <w:rFonts w:ascii="Times New Roman" w:hAnsi="Times New Roman"/>
          <w:sz w:val="24"/>
          <w:szCs w:val="24"/>
        </w:rPr>
        <w:t>materijalni rashodi</w:t>
      </w:r>
      <w:r>
        <w:rPr>
          <w:rFonts w:ascii="Times New Roman" w:hAnsi="Times New Roman"/>
          <w:sz w:val="24"/>
          <w:szCs w:val="24"/>
        </w:rPr>
        <w:t xml:space="preserve"> te rashodi za nabavu nefinancijske imovine.</w:t>
      </w:r>
      <w:r w:rsidR="00337E9C" w:rsidRPr="000866C0">
        <w:rPr>
          <w:rFonts w:ascii="Times New Roman" w:hAnsi="Times New Roman"/>
          <w:sz w:val="24"/>
          <w:szCs w:val="24"/>
        </w:rPr>
        <w:t xml:space="preserve"> </w:t>
      </w:r>
    </w:p>
    <w:p w14:paraId="3432F261" w14:textId="77777777" w:rsidR="00782EC5" w:rsidRDefault="00337E9C" w:rsidP="00DE00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25CC">
        <w:rPr>
          <w:rFonts w:ascii="Times New Roman" w:hAnsi="Times New Roman"/>
          <w:b/>
          <w:sz w:val="24"/>
          <w:szCs w:val="24"/>
        </w:rPr>
        <w:t>Materijalni rash</w:t>
      </w:r>
      <w:r w:rsidR="004C0060" w:rsidRPr="001825CC">
        <w:rPr>
          <w:rFonts w:ascii="Times New Roman" w:hAnsi="Times New Roman"/>
          <w:b/>
          <w:sz w:val="24"/>
          <w:szCs w:val="24"/>
        </w:rPr>
        <w:t>odi</w:t>
      </w:r>
      <w:r w:rsidR="004C0060" w:rsidRPr="00353789">
        <w:rPr>
          <w:rFonts w:ascii="Times New Roman" w:hAnsi="Times New Roman"/>
          <w:sz w:val="24"/>
          <w:szCs w:val="24"/>
        </w:rPr>
        <w:t xml:space="preserve"> planirani su u iznosu od </w:t>
      </w:r>
      <w:r w:rsidR="000408DE" w:rsidRPr="001825CC">
        <w:rPr>
          <w:rFonts w:ascii="Times New Roman" w:hAnsi="Times New Roman"/>
          <w:sz w:val="24"/>
          <w:szCs w:val="24"/>
        </w:rPr>
        <w:t>47.204</w:t>
      </w:r>
      <w:r w:rsidRPr="00353789">
        <w:rPr>
          <w:rFonts w:ascii="Times New Roman" w:hAnsi="Times New Roman"/>
          <w:sz w:val="24"/>
          <w:szCs w:val="24"/>
        </w:rPr>
        <w:t xml:space="preserve"> </w:t>
      </w:r>
      <w:r w:rsidR="00722542">
        <w:rPr>
          <w:rFonts w:ascii="Times New Roman" w:hAnsi="Times New Roman"/>
          <w:sz w:val="24"/>
          <w:szCs w:val="24"/>
        </w:rPr>
        <w:t>eur</w:t>
      </w:r>
      <w:r w:rsidR="00571361">
        <w:rPr>
          <w:rFonts w:ascii="Times New Roman" w:hAnsi="Times New Roman"/>
          <w:sz w:val="24"/>
          <w:szCs w:val="24"/>
        </w:rPr>
        <w:t xml:space="preserve">. </w:t>
      </w:r>
      <w:r w:rsidR="00571361" w:rsidRPr="001825CC">
        <w:rPr>
          <w:rFonts w:ascii="Times New Roman" w:hAnsi="Times New Roman"/>
          <w:b/>
          <w:sz w:val="24"/>
          <w:szCs w:val="24"/>
        </w:rPr>
        <w:t>Sistematski pregledi</w:t>
      </w:r>
      <w:r w:rsidR="00571361">
        <w:rPr>
          <w:rFonts w:ascii="Times New Roman" w:hAnsi="Times New Roman"/>
          <w:sz w:val="24"/>
          <w:szCs w:val="24"/>
        </w:rPr>
        <w:t xml:space="preserve"> planirani su u iznosu </w:t>
      </w:r>
      <w:r w:rsidR="000408DE">
        <w:rPr>
          <w:rFonts w:ascii="Times New Roman" w:hAnsi="Times New Roman"/>
          <w:sz w:val="24"/>
          <w:szCs w:val="24"/>
        </w:rPr>
        <w:t>5.600</w:t>
      </w:r>
      <w:r w:rsidR="00571361">
        <w:rPr>
          <w:rFonts w:ascii="Times New Roman" w:hAnsi="Times New Roman"/>
          <w:sz w:val="24"/>
          <w:szCs w:val="24"/>
        </w:rPr>
        <w:t xml:space="preserve"> eur, </w:t>
      </w:r>
      <w:r w:rsidR="00571361" w:rsidRPr="001825CC">
        <w:rPr>
          <w:rFonts w:ascii="Times New Roman" w:hAnsi="Times New Roman"/>
          <w:b/>
          <w:sz w:val="24"/>
          <w:szCs w:val="24"/>
        </w:rPr>
        <w:t>energija</w:t>
      </w:r>
      <w:r w:rsidR="00571361">
        <w:rPr>
          <w:rFonts w:ascii="Times New Roman" w:hAnsi="Times New Roman"/>
          <w:sz w:val="24"/>
          <w:szCs w:val="24"/>
        </w:rPr>
        <w:t xml:space="preserve"> u iznosu od </w:t>
      </w:r>
      <w:r w:rsidR="000408DE">
        <w:rPr>
          <w:rFonts w:ascii="Times New Roman" w:hAnsi="Times New Roman"/>
          <w:sz w:val="24"/>
          <w:szCs w:val="24"/>
        </w:rPr>
        <w:t>33.000</w:t>
      </w:r>
      <w:r w:rsidR="00571361">
        <w:rPr>
          <w:rFonts w:ascii="Times New Roman" w:hAnsi="Times New Roman"/>
          <w:sz w:val="24"/>
          <w:szCs w:val="24"/>
        </w:rPr>
        <w:t xml:space="preserve"> eur, </w:t>
      </w:r>
      <w:r w:rsidR="00571361" w:rsidRPr="001825CC">
        <w:rPr>
          <w:rFonts w:ascii="Times New Roman" w:hAnsi="Times New Roman"/>
          <w:b/>
          <w:sz w:val="24"/>
          <w:szCs w:val="24"/>
        </w:rPr>
        <w:t>prijevoz učenika</w:t>
      </w:r>
      <w:r w:rsidR="00571361">
        <w:rPr>
          <w:rFonts w:ascii="Times New Roman" w:hAnsi="Times New Roman"/>
          <w:sz w:val="24"/>
          <w:szCs w:val="24"/>
        </w:rPr>
        <w:t xml:space="preserve"> u iznosu od 5</w:t>
      </w:r>
      <w:r w:rsidR="000408DE">
        <w:rPr>
          <w:rFonts w:ascii="Times New Roman" w:hAnsi="Times New Roman"/>
          <w:sz w:val="24"/>
          <w:szCs w:val="24"/>
        </w:rPr>
        <w:t>.300</w:t>
      </w:r>
      <w:r w:rsidR="00571361">
        <w:rPr>
          <w:rFonts w:ascii="Times New Roman" w:hAnsi="Times New Roman"/>
          <w:sz w:val="24"/>
          <w:szCs w:val="24"/>
        </w:rPr>
        <w:t xml:space="preserve"> eur te tzv. </w:t>
      </w:r>
      <w:r w:rsidR="00571361" w:rsidRPr="001825CC">
        <w:rPr>
          <w:rFonts w:ascii="Times New Roman" w:hAnsi="Times New Roman"/>
          <w:b/>
          <w:sz w:val="24"/>
          <w:szCs w:val="24"/>
        </w:rPr>
        <w:t>hitne intervencije</w:t>
      </w:r>
      <w:r w:rsidR="00571361">
        <w:rPr>
          <w:rFonts w:ascii="Times New Roman" w:hAnsi="Times New Roman"/>
          <w:sz w:val="24"/>
          <w:szCs w:val="24"/>
        </w:rPr>
        <w:t xml:space="preserve"> u iznosu od </w:t>
      </w:r>
      <w:r w:rsidR="000408DE">
        <w:rPr>
          <w:rFonts w:ascii="Times New Roman" w:hAnsi="Times New Roman"/>
          <w:sz w:val="24"/>
          <w:szCs w:val="24"/>
        </w:rPr>
        <w:t>3.465</w:t>
      </w:r>
      <w:r w:rsidR="00571361">
        <w:rPr>
          <w:rFonts w:ascii="Times New Roman" w:hAnsi="Times New Roman"/>
          <w:sz w:val="24"/>
          <w:szCs w:val="24"/>
        </w:rPr>
        <w:t xml:space="preserve"> eur</w:t>
      </w:r>
      <w:r w:rsidR="00B304EA">
        <w:rPr>
          <w:rFonts w:ascii="Times New Roman" w:hAnsi="Times New Roman"/>
          <w:sz w:val="24"/>
          <w:szCs w:val="24"/>
        </w:rPr>
        <w:t xml:space="preserve">, </w:t>
      </w:r>
      <w:r w:rsidR="00B304EA" w:rsidRPr="00B304EA">
        <w:rPr>
          <w:rFonts w:ascii="Times New Roman" w:hAnsi="Times New Roman"/>
          <w:b/>
          <w:sz w:val="24"/>
          <w:szCs w:val="24"/>
        </w:rPr>
        <w:t>knjige</w:t>
      </w:r>
      <w:r w:rsidR="00B304EA">
        <w:rPr>
          <w:rFonts w:ascii="Times New Roman" w:hAnsi="Times New Roman"/>
          <w:sz w:val="24"/>
          <w:szCs w:val="24"/>
        </w:rPr>
        <w:t xml:space="preserve"> 796 eur.</w:t>
      </w:r>
    </w:p>
    <w:p w14:paraId="21895313" w14:textId="77777777" w:rsidR="001825CC" w:rsidRDefault="001825CC" w:rsidP="00DE00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44BF98" w14:textId="77777777" w:rsidR="00722542" w:rsidRDefault="00782EC5" w:rsidP="00DE00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nastavku je popis usluga hitnih intervencija.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63"/>
        <w:gridCol w:w="3940"/>
        <w:gridCol w:w="2835"/>
        <w:gridCol w:w="1950"/>
      </w:tblGrid>
      <w:tr w:rsidR="00782EC5" w:rsidRPr="00782EC5" w14:paraId="72BBDB8D" w14:textId="77777777" w:rsidTr="001F4441">
        <w:tc>
          <w:tcPr>
            <w:tcW w:w="563" w:type="dxa"/>
          </w:tcPr>
          <w:p w14:paraId="6476ECD4" w14:textId="77777777" w:rsidR="00782EC5" w:rsidRPr="00782EC5" w:rsidRDefault="00782EC5" w:rsidP="00782EC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14:paraId="41686D36" w14:textId="77777777" w:rsidR="00782EC5" w:rsidRPr="00782EC5" w:rsidRDefault="00782EC5" w:rsidP="00782E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82EC5">
              <w:rPr>
                <w:b/>
                <w:sz w:val="20"/>
                <w:szCs w:val="20"/>
              </w:rPr>
              <w:t>VRSTA USLUGE</w:t>
            </w:r>
          </w:p>
        </w:tc>
        <w:tc>
          <w:tcPr>
            <w:tcW w:w="2835" w:type="dxa"/>
          </w:tcPr>
          <w:p w14:paraId="5E32958B" w14:textId="77777777" w:rsidR="00782EC5" w:rsidRPr="00782EC5" w:rsidRDefault="00782EC5" w:rsidP="00782E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82EC5">
              <w:rPr>
                <w:b/>
                <w:sz w:val="20"/>
                <w:szCs w:val="20"/>
              </w:rPr>
              <w:t>DOBAVLJAČ</w:t>
            </w:r>
          </w:p>
        </w:tc>
        <w:tc>
          <w:tcPr>
            <w:tcW w:w="1950" w:type="dxa"/>
          </w:tcPr>
          <w:p w14:paraId="559FE909" w14:textId="77777777" w:rsidR="00782EC5" w:rsidRPr="00782EC5" w:rsidRDefault="00782EC5" w:rsidP="00782E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82EC5">
              <w:rPr>
                <w:b/>
                <w:sz w:val="20"/>
                <w:szCs w:val="20"/>
              </w:rPr>
              <w:t>IZNOS</w:t>
            </w:r>
          </w:p>
        </w:tc>
      </w:tr>
      <w:tr w:rsidR="00782EC5" w:rsidRPr="00782EC5" w14:paraId="095F9CA0" w14:textId="77777777" w:rsidTr="001F4441">
        <w:tc>
          <w:tcPr>
            <w:tcW w:w="563" w:type="dxa"/>
          </w:tcPr>
          <w:p w14:paraId="2BE2B5E5" w14:textId="77777777" w:rsidR="00782EC5" w:rsidRPr="00782EC5" w:rsidRDefault="00782EC5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1</w:t>
            </w:r>
          </w:p>
        </w:tc>
        <w:tc>
          <w:tcPr>
            <w:tcW w:w="3940" w:type="dxa"/>
          </w:tcPr>
          <w:p w14:paraId="3368EDD4" w14:textId="77777777" w:rsidR="00782EC5" w:rsidRPr="00782EC5" w:rsidRDefault="00782EC5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Servis plamenika</w:t>
            </w:r>
          </w:p>
        </w:tc>
        <w:tc>
          <w:tcPr>
            <w:tcW w:w="2835" w:type="dxa"/>
          </w:tcPr>
          <w:p w14:paraId="5B78BD79" w14:textId="77777777" w:rsidR="00782EC5" w:rsidRPr="00782EC5" w:rsidRDefault="00782EC5" w:rsidP="00782E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Senar</w:t>
            </w:r>
          </w:p>
        </w:tc>
        <w:tc>
          <w:tcPr>
            <w:tcW w:w="1950" w:type="dxa"/>
          </w:tcPr>
          <w:p w14:paraId="4209B488" w14:textId="77777777" w:rsidR="00782EC5" w:rsidRPr="00782EC5" w:rsidRDefault="00782EC5" w:rsidP="00782E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200,00</w:t>
            </w:r>
          </w:p>
        </w:tc>
      </w:tr>
      <w:tr w:rsidR="00782EC5" w:rsidRPr="00782EC5" w14:paraId="19AB809B" w14:textId="77777777" w:rsidTr="001F4441">
        <w:tc>
          <w:tcPr>
            <w:tcW w:w="563" w:type="dxa"/>
          </w:tcPr>
          <w:p w14:paraId="34086A16" w14:textId="77777777" w:rsidR="00782EC5" w:rsidRPr="00782EC5" w:rsidRDefault="00782EC5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2</w:t>
            </w:r>
          </w:p>
        </w:tc>
        <w:tc>
          <w:tcPr>
            <w:tcW w:w="3940" w:type="dxa"/>
          </w:tcPr>
          <w:p w14:paraId="41DA9E2A" w14:textId="77777777" w:rsidR="00782EC5" w:rsidRPr="00782EC5" w:rsidRDefault="00782EC5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Održavanje dizala</w:t>
            </w:r>
          </w:p>
        </w:tc>
        <w:tc>
          <w:tcPr>
            <w:tcW w:w="2835" w:type="dxa"/>
          </w:tcPr>
          <w:p w14:paraId="7AF298BB" w14:textId="77777777" w:rsidR="00782EC5" w:rsidRPr="00782EC5" w:rsidRDefault="00782EC5" w:rsidP="00782EC5">
            <w:pPr>
              <w:tabs>
                <w:tab w:val="left" w:pos="438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Otis dizala</w:t>
            </w:r>
          </w:p>
        </w:tc>
        <w:tc>
          <w:tcPr>
            <w:tcW w:w="1950" w:type="dxa"/>
          </w:tcPr>
          <w:p w14:paraId="47DA3837" w14:textId="77777777" w:rsidR="00782EC5" w:rsidRPr="00782EC5" w:rsidRDefault="00782EC5" w:rsidP="00782EC5">
            <w:pPr>
              <w:tabs>
                <w:tab w:val="left" w:pos="438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1.200,00</w:t>
            </w:r>
          </w:p>
        </w:tc>
      </w:tr>
      <w:tr w:rsidR="00782EC5" w:rsidRPr="00782EC5" w14:paraId="33673D76" w14:textId="77777777" w:rsidTr="001F4441">
        <w:tc>
          <w:tcPr>
            <w:tcW w:w="563" w:type="dxa"/>
          </w:tcPr>
          <w:p w14:paraId="63717FFD" w14:textId="77777777" w:rsidR="00782EC5" w:rsidRPr="00782EC5" w:rsidRDefault="00782EC5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3</w:t>
            </w:r>
          </w:p>
        </w:tc>
        <w:tc>
          <w:tcPr>
            <w:tcW w:w="3940" w:type="dxa"/>
          </w:tcPr>
          <w:p w14:paraId="14480A45" w14:textId="77777777" w:rsidR="00782EC5" w:rsidRPr="00782EC5" w:rsidRDefault="00782EC5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Servisi klima uređaja - 10 učionica</w:t>
            </w:r>
          </w:p>
        </w:tc>
        <w:tc>
          <w:tcPr>
            <w:tcW w:w="2835" w:type="dxa"/>
          </w:tcPr>
          <w:p w14:paraId="2ABEA81F" w14:textId="77777777" w:rsidR="00782EC5" w:rsidRPr="00782EC5" w:rsidRDefault="00782EC5" w:rsidP="00782E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R.T.B. Sistem</w:t>
            </w:r>
          </w:p>
        </w:tc>
        <w:tc>
          <w:tcPr>
            <w:tcW w:w="1950" w:type="dxa"/>
          </w:tcPr>
          <w:p w14:paraId="6F4489CC" w14:textId="77777777" w:rsidR="00782EC5" w:rsidRPr="00782EC5" w:rsidRDefault="00782EC5" w:rsidP="00782E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600,00</w:t>
            </w:r>
          </w:p>
        </w:tc>
      </w:tr>
      <w:tr w:rsidR="00782EC5" w:rsidRPr="00782EC5" w14:paraId="7BF80E14" w14:textId="77777777" w:rsidTr="001F4441">
        <w:tc>
          <w:tcPr>
            <w:tcW w:w="563" w:type="dxa"/>
          </w:tcPr>
          <w:p w14:paraId="1AADB681" w14:textId="77777777" w:rsidR="00782EC5" w:rsidRPr="00782EC5" w:rsidRDefault="00782EC5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4</w:t>
            </w:r>
          </w:p>
        </w:tc>
        <w:tc>
          <w:tcPr>
            <w:tcW w:w="3940" w:type="dxa"/>
          </w:tcPr>
          <w:p w14:paraId="153F3627" w14:textId="77777777" w:rsidR="00782EC5" w:rsidRPr="00782EC5" w:rsidRDefault="00782EC5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Godišnji pregled dizala</w:t>
            </w:r>
          </w:p>
        </w:tc>
        <w:tc>
          <w:tcPr>
            <w:tcW w:w="2835" w:type="dxa"/>
          </w:tcPr>
          <w:p w14:paraId="350D2DFE" w14:textId="77777777" w:rsidR="00782EC5" w:rsidRPr="00782EC5" w:rsidRDefault="00782EC5" w:rsidP="00782E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Zavod za integralnu kontrolu</w:t>
            </w:r>
          </w:p>
        </w:tc>
        <w:tc>
          <w:tcPr>
            <w:tcW w:w="1950" w:type="dxa"/>
          </w:tcPr>
          <w:p w14:paraId="55AA291D" w14:textId="77777777" w:rsidR="00782EC5" w:rsidRPr="00782EC5" w:rsidRDefault="00782EC5" w:rsidP="00782E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100,00</w:t>
            </w:r>
          </w:p>
        </w:tc>
      </w:tr>
      <w:tr w:rsidR="00782EC5" w:rsidRPr="00782EC5" w14:paraId="79CABAC6" w14:textId="77777777" w:rsidTr="001F4441">
        <w:tc>
          <w:tcPr>
            <w:tcW w:w="563" w:type="dxa"/>
          </w:tcPr>
          <w:p w14:paraId="76411F95" w14:textId="77777777" w:rsidR="00782EC5" w:rsidRPr="00782EC5" w:rsidRDefault="00782EC5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5</w:t>
            </w:r>
          </w:p>
        </w:tc>
        <w:tc>
          <w:tcPr>
            <w:tcW w:w="3940" w:type="dxa"/>
          </w:tcPr>
          <w:p w14:paraId="3B657CF5" w14:textId="77777777" w:rsidR="00782EC5" w:rsidRPr="00782EC5" w:rsidRDefault="00782EC5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Servis vatrogasnih aparata</w:t>
            </w:r>
          </w:p>
        </w:tc>
        <w:tc>
          <w:tcPr>
            <w:tcW w:w="2835" w:type="dxa"/>
          </w:tcPr>
          <w:p w14:paraId="3F779726" w14:textId="77777777" w:rsidR="00782EC5" w:rsidRPr="00782EC5" w:rsidRDefault="00782EC5" w:rsidP="00782E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Elkron</w:t>
            </w:r>
          </w:p>
        </w:tc>
        <w:tc>
          <w:tcPr>
            <w:tcW w:w="1950" w:type="dxa"/>
          </w:tcPr>
          <w:p w14:paraId="69EE65F8" w14:textId="77777777" w:rsidR="00782EC5" w:rsidRPr="00782EC5" w:rsidRDefault="00782EC5" w:rsidP="00782E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400,00</w:t>
            </w:r>
          </w:p>
        </w:tc>
      </w:tr>
      <w:tr w:rsidR="00782EC5" w:rsidRPr="00782EC5" w14:paraId="21C5C6DD" w14:textId="77777777" w:rsidTr="001F4441">
        <w:tc>
          <w:tcPr>
            <w:tcW w:w="563" w:type="dxa"/>
          </w:tcPr>
          <w:p w14:paraId="716C3C68" w14:textId="77777777" w:rsidR="00782EC5" w:rsidRPr="00782EC5" w:rsidRDefault="00782EC5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6</w:t>
            </w:r>
          </w:p>
        </w:tc>
        <w:tc>
          <w:tcPr>
            <w:tcW w:w="3940" w:type="dxa"/>
          </w:tcPr>
          <w:p w14:paraId="605652FF" w14:textId="77777777" w:rsidR="00782EC5" w:rsidRPr="00782EC5" w:rsidRDefault="00782EC5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Čišćenje dimovodne cijevi</w:t>
            </w:r>
          </w:p>
        </w:tc>
        <w:tc>
          <w:tcPr>
            <w:tcW w:w="2835" w:type="dxa"/>
          </w:tcPr>
          <w:p w14:paraId="6ABAEC28" w14:textId="77777777" w:rsidR="00782EC5" w:rsidRPr="00782EC5" w:rsidRDefault="00782EC5" w:rsidP="00782E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Dimnjak</w:t>
            </w:r>
          </w:p>
        </w:tc>
        <w:tc>
          <w:tcPr>
            <w:tcW w:w="1950" w:type="dxa"/>
          </w:tcPr>
          <w:p w14:paraId="2002AD79" w14:textId="77777777" w:rsidR="00782EC5" w:rsidRPr="00782EC5" w:rsidRDefault="00782EC5" w:rsidP="00782E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475,00</w:t>
            </w:r>
          </w:p>
        </w:tc>
      </w:tr>
      <w:tr w:rsidR="00782EC5" w:rsidRPr="00782EC5" w14:paraId="3E232944" w14:textId="77777777" w:rsidTr="001F4441">
        <w:tc>
          <w:tcPr>
            <w:tcW w:w="563" w:type="dxa"/>
          </w:tcPr>
          <w:p w14:paraId="3B6ABFD6" w14:textId="77777777" w:rsidR="00782EC5" w:rsidRPr="00782EC5" w:rsidRDefault="00782EC5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7</w:t>
            </w:r>
          </w:p>
        </w:tc>
        <w:tc>
          <w:tcPr>
            <w:tcW w:w="3940" w:type="dxa"/>
          </w:tcPr>
          <w:p w14:paraId="094E4D63" w14:textId="77777777" w:rsidR="00782EC5" w:rsidRPr="00782EC5" w:rsidRDefault="00782EC5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Laboratorijske usluge</w:t>
            </w:r>
          </w:p>
        </w:tc>
        <w:tc>
          <w:tcPr>
            <w:tcW w:w="2835" w:type="dxa"/>
          </w:tcPr>
          <w:p w14:paraId="1BFB7DDF" w14:textId="77777777" w:rsidR="00782EC5" w:rsidRPr="00782EC5" w:rsidRDefault="00782EC5" w:rsidP="00782E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Zavod za javno zdravstvo</w:t>
            </w:r>
          </w:p>
        </w:tc>
        <w:tc>
          <w:tcPr>
            <w:tcW w:w="1950" w:type="dxa"/>
          </w:tcPr>
          <w:p w14:paraId="1A18A29D" w14:textId="77777777" w:rsidR="00782EC5" w:rsidRPr="00782EC5" w:rsidRDefault="00782EC5" w:rsidP="00782E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150,00</w:t>
            </w:r>
          </w:p>
        </w:tc>
      </w:tr>
      <w:tr w:rsidR="00782EC5" w:rsidRPr="00782EC5" w14:paraId="31968B5E" w14:textId="77777777" w:rsidTr="001F4441">
        <w:tc>
          <w:tcPr>
            <w:tcW w:w="563" w:type="dxa"/>
          </w:tcPr>
          <w:p w14:paraId="65F2F370" w14:textId="77777777" w:rsidR="00782EC5" w:rsidRPr="00782EC5" w:rsidRDefault="00782EC5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8</w:t>
            </w:r>
          </w:p>
        </w:tc>
        <w:tc>
          <w:tcPr>
            <w:tcW w:w="3940" w:type="dxa"/>
          </w:tcPr>
          <w:p w14:paraId="3471F272" w14:textId="77777777" w:rsidR="00782EC5" w:rsidRPr="00782EC5" w:rsidRDefault="00782EC5" w:rsidP="00782EC5">
            <w:pPr>
              <w:spacing w:after="0" w:line="240" w:lineRule="auto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Pražnjenje i čišćenje mostolova</w:t>
            </w:r>
          </w:p>
        </w:tc>
        <w:tc>
          <w:tcPr>
            <w:tcW w:w="2835" w:type="dxa"/>
          </w:tcPr>
          <w:p w14:paraId="126EC254" w14:textId="77777777" w:rsidR="00782EC5" w:rsidRPr="00782EC5" w:rsidRDefault="00782EC5" w:rsidP="00782E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Metis</w:t>
            </w:r>
          </w:p>
        </w:tc>
        <w:tc>
          <w:tcPr>
            <w:tcW w:w="1950" w:type="dxa"/>
          </w:tcPr>
          <w:p w14:paraId="3E21CBDC" w14:textId="77777777" w:rsidR="00782EC5" w:rsidRPr="00782EC5" w:rsidRDefault="00782EC5" w:rsidP="00782E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82EC5">
              <w:rPr>
                <w:sz w:val="20"/>
                <w:szCs w:val="20"/>
              </w:rPr>
              <w:t>340,00</w:t>
            </w:r>
          </w:p>
        </w:tc>
      </w:tr>
      <w:tr w:rsidR="00782EC5" w:rsidRPr="00782EC5" w14:paraId="511CC628" w14:textId="77777777" w:rsidTr="001F4441">
        <w:tc>
          <w:tcPr>
            <w:tcW w:w="563" w:type="dxa"/>
          </w:tcPr>
          <w:p w14:paraId="776D63D2" w14:textId="77777777" w:rsidR="00782EC5" w:rsidRPr="00782EC5" w:rsidRDefault="00782EC5" w:rsidP="00782E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14:paraId="3A9B64DA" w14:textId="77777777" w:rsidR="00782EC5" w:rsidRPr="00782EC5" w:rsidRDefault="00782EC5" w:rsidP="00782E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678D8E2" w14:textId="77777777" w:rsidR="00782EC5" w:rsidRPr="00782EC5" w:rsidRDefault="00782EC5" w:rsidP="00782EC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782EC5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950" w:type="dxa"/>
          </w:tcPr>
          <w:p w14:paraId="15254034" w14:textId="77777777" w:rsidR="00782EC5" w:rsidRPr="00616838" w:rsidRDefault="00782EC5" w:rsidP="00782EC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616838">
              <w:rPr>
                <w:b/>
                <w:sz w:val="20"/>
                <w:szCs w:val="20"/>
              </w:rPr>
              <w:t>3.465,00</w:t>
            </w:r>
          </w:p>
        </w:tc>
      </w:tr>
    </w:tbl>
    <w:p w14:paraId="57EAE05F" w14:textId="77777777" w:rsidR="00782EC5" w:rsidRDefault="00782EC5" w:rsidP="00DE00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AE6F4E" w14:textId="77777777" w:rsidR="00782EC5" w:rsidRDefault="00782EC5" w:rsidP="00DE00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F0F887" w14:textId="77777777" w:rsidR="001825CC" w:rsidRDefault="001825CC" w:rsidP="00DE00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7B09D0" w14:textId="77777777" w:rsidR="001825CC" w:rsidRDefault="001825CC" w:rsidP="00DE00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34684C" w14:textId="77777777" w:rsidR="001825CC" w:rsidRDefault="001825CC" w:rsidP="00DE00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920F7D" w14:textId="77777777" w:rsidR="001825CC" w:rsidRDefault="001825CC" w:rsidP="00DE00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690D1F" w14:textId="77777777" w:rsidR="005330EE" w:rsidRPr="00353789" w:rsidRDefault="005330EE" w:rsidP="00DE00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 </w:t>
      </w:r>
      <w:r w:rsidR="008F7D7C">
        <w:rPr>
          <w:rFonts w:ascii="Times New Roman" w:hAnsi="Times New Roman"/>
          <w:sz w:val="24"/>
          <w:szCs w:val="24"/>
        </w:rPr>
        <w:t>grafikonu</w:t>
      </w:r>
      <w:r>
        <w:rPr>
          <w:rFonts w:ascii="Times New Roman" w:hAnsi="Times New Roman"/>
          <w:sz w:val="24"/>
          <w:szCs w:val="24"/>
        </w:rPr>
        <w:t xml:space="preserve"> br.</w:t>
      </w:r>
      <w:r w:rsidR="008F7D7C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prikaz je vrsta troškova koji se financiraju iz decentraliziranih sredstva.</w:t>
      </w:r>
    </w:p>
    <w:p w14:paraId="28292884" w14:textId="77777777" w:rsidR="00BE7857" w:rsidRDefault="00BE7857" w:rsidP="00A93966">
      <w:pPr>
        <w:spacing w:after="0"/>
        <w:rPr>
          <w:rFonts w:ascii="Times New Roman" w:hAnsi="Times New Roman"/>
          <w:sz w:val="20"/>
          <w:szCs w:val="20"/>
        </w:rPr>
      </w:pPr>
    </w:p>
    <w:p w14:paraId="4E042A04" w14:textId="77777777" w:rsidR="008F7D7C" w:rsidRDefault="008F7D7C" w:rsidP="00A93966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Grafikon 1. Decentralizirana sredstva škole</w:t>
      </w:r>
    </w:p>
    <w:p w14:paraId="10CCC208" w14:textId="77777777" w:rsidR="005330EE" w:rsidRDefault="00EA1923" w:rsidP="00BE6491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 w:rsidRPr="00EA1923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20B35666" wp14:editId="1B063B82">
            <wp:extent cx="5372100" cy="3028950"/>
            <wp:effectExtent l="19050" t="0" r="19050" b="0"/>
            <wp:docPr id="2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A3C79EF" w14:textId="77777777" w:rsidR="008F7D7C" w:rsidRDefault="008F7D7C" w:rsidP="00BE6491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14:paraId="1D1E952D" w14:textId="77777777" w:rsidR="008F7D7C" w:rsidRDefault="008F7D7C" w:rsidP="008F7D7C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F7D7C">
        <w:rPr>
          <w:rFonts w:ascii="Times New Roman" w:hAnsi="Times New Roman"/>
          <w:b/>
          <w:i/>
          <w:noProof/>
          <w:sz w:val="24"/>
          <w:szCs w:val="24"/>
          <w:lang w:eastAsia="hr-HR"/>
        </w:rPr>
        <w:t xml:space="preserve">Aktivnost: Administrativno, tehničko i </w:t>
      </w:r>
      <w:r>
        <w:rPr>
          <w:rFonts w:ascii="Times New Roman" w:hAnsi="Times New Roman"/>
          <w:b/>
          <w:i/>
          <w:noProof/>
          <w:sz w:val="24"/>
          <w:szCs w:val="24"/>
          <w:lang w:eastAsia="hr-HR"/>
        </w:rPr>
        <w:t>stručno</w:t>
      </w:r>
      <w:r w:rsidRPr="008F7D7C">
        <w:rPr>
          <w:rFonts w:ascii="Times New Roman" w:hAnsi="Times New Roman"/>
          <w:b/>
          <w:i/>
          <w:noProof/>
          <w:sz w:val="24"/>
          <w:szCs w:val="24"/>
          <w:lang w:eastAsia="hr-HR"/>
        </w:rPr>
        <w:t xml:space="preserve"> osoblje</w:t>
      </w:r>
    </w:p>
    <w:p w14:paraId="394DA089" w14:textId="77777777" w:rsidR="008F7D7C" w:rsidRPr="008F7D7C" w:rsidRDefault="008F7D7C" w:rsidP="008F7D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7D7C">
        <w:rPr>
          <w:rFonts w:ascii="Times New Roman" w:hAnsi="Times New Roman"/>
          <w:noProof/>
          <w:sz w:val="24"/>
          <w:szCs w:val="24"/>
          <w:lang w:eastAsia="hr-HR"/>
        </w:rPr>
        <w:t>Plaće zaposlenicima i ostal</w:t>
      </w:r>
      <w:r>
        <w:rPr>
          <w:rFonts w:ascii="Times New Roman" w:hAnsi="Times New Roman"/>
          <w:noProof/>
          <w:sz w:val="24"/>
          <w:szCs w:val="24"/>
          <w:lang w:eastAsia="hr-HR"/>
        </w:rPr>
        <w:t>i</w:t>
      </w:r>
      <w:r w:rsidRPr="008F7D7C">
        <w:rPr>
          <w:rFonts w:ascii="Times New Roman" w:hAnsi="Times New Roman"/>
          <w:noProof/>
          <w:sz w:val="24"/>
          <w:szCs w:val="24"/>
          <w:lang w:eastAsia="hr-HR"/>
        </w:rPr>
        <w:t xml:space="preserve"> troškov</w:t>
      </w:r>
      <w:r>
        <w:rPr>
          <w:rFonts w:ascii="Times New Roman" w:hAnsi="Times New Roman"/>
          <w:noProof/>
          <w:sz w:val="24"/>
          <w:szCs w:val="24"/>
          <w:lang w:eastAsia="hr-HR"/>
        </w:rPr>
        <w:t>i</w:t>
      </w:r>
      <w:r w:rsidRPr="008F7D7C">
        <w:rPr>
          <w:rFonts w:ascii="Times New Roman" w:hAnsi="Times New Roman"/>
          <w:noProof/>
          <w:sz w:val="24"/>
          <w:szCs w:val="24"/>
          <w:lang w:eastAsia="hr-HR"/>
        </w:rPr>
        <w:t xml:space="preserve"> koje isplaćuje MZO planirani su u iznosu od </w:t>
      </w:r>
      <w:r w:rsidR="00EA1923">
        <w:rPr>
          <w:rFonts w:ascii="Times New Roman" w:hAnsi="Times New Roman"/>
          <w:noProof/>
          <w:sz w:val="24"/>
          <w:szCs w:val="24"/>
          <w:lang w:eastAsia="hr-HR"/>
        </w:rPr>
        <w:t>1.495.000</w:t>
      </w:r>
      <w:r>
        <w:rPr>
          <w:rFonts w:ascii="Times New Roman" w:hAnsi="Times New Roman"/>
          <w:noProof/>
          <w:sz w:val="24"/>
          <w:szCs w:val="24"/>
          <w:lang w:eastAsia="hr-HR"/>
        </w:rPr>
        <w:t xml:space="preserve"> </w:t>
      </w:r>
      <w:r w:rsidR="00722542">
        <w:rPr>
          <w:rFonts w:ascii="Times New Roman" w:hAnsi="Times New Roman"/>
          <w:noProof/>
          <w:sz w:val="24"/>
          <w:szCs w:val="24"/>
          <w:lang w:eastAsia="hr-HR"/>
        </w:rPr>
        <w:t>eur</w:t>
      </w:r>
      <w:r>
        <w:rPr>
          <w:rFonts w:ascii="Times New Roman" w:hAnsi="Times New Roman"/>
          <w:noProof/>
          <w:sz w:val="24"/>
          <w:szCs w:val="24"/>
          <w:lang w:eastAsia="hr-HR"/>
        </w:rPr>
        <w:t>.</w:t>
      </w:r>
    </w:p>
    <w:p w14:paraId="721482A8" w14:textId="77777777" w:rsidR="0054071B" w:rsidRDefault="0054071B" w:rsidP="00BE64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E54D89" w14:textId="77777777" w:rsidR="00AF2B07" w:rsidRPr="001825CC" w:rsidRDefault="00801BBA" w:rsidP="001825CC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Program: </w:t>
      </w:r>
      <w:r w:rsidR="007E52DA" w:rsidRPr="00AF2B07">
        <w:rPr>
          <w:rFonts w:ascii="Times New Roman" w:hAnsi="Times New Roman"/>
          <w:b/>
          <w:i/>
          <w:sz w:val="24"/>
          <w:szCs w:val="24"/>
        </w:rPr>
        <w:t>4</w:t>
      </w:r>
      <w:r w:rsidR="004F081A" w:rsidRPr="00AF2B07">
        <w:rPr>
          <w:rFonts w:ascii="Times New Roman" w:hAnsi="Times New Roman"/>
          <w:b/>
          <w:i/>
          <w:sz w:val="24"/>
          <w:szCs w:val="24"/>
        </w:rPr>
        <w:t xml:space="preserve">003 </w:t>
      </w:r>
      <w:r>
        <w:rPr>
          <w:rFonts w:ascii="Times New Roman" w:hAnsi="Times New Roman"/>
          <w:b/>
          <w:i/>
          <w:sz w:val="24"/>
          <w:szCs w:val="24"/>
        </w:rPr>
        <w:t>Obrazovanje iznad standarda</w:t>
      </w:r>
    </w:p>
    <w:p w14:paraId="52DC46D4" w14:textId="77777777" w:rsidR="001825CC" w:rsidRPr="001825CC" w:rsidRDefault="001825CC" w:rsidP="001825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96067C" w14:textId="77777777" w:rsidR="003527F0" w:rsidRPr="003527F0" w:rsidRDefault="004F081A" w:rsidP="002C023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14395">
        <w:rPr>
          <w:rFonts w:ascii="Times New Roman" w:hAnsi="Times New Roman"/>
          <w:b/>
          <w:i/>
          <w:sz w:val="24"/>
          <w:szCs w:val="24"/>
        </w:rPr>
        <w:t>Aktivnost</w:t>
      </w:r>
      <w:r w:rsidR="000C21FE">
        <w:rPr>
          <w:rFonts w:ascii="Times New Roman" w:hAnsi="Times New Roman"/>
          <w:b/>
          <w:i/>
          <w:sz w:val="24"/>
          <w:szCs w:val="24"/>
        </w:rPr>
        <w:t>:</w:t>
      </w:r>
      <w:r w:rsidRPr="00414395">
        <w:rPr>
          <w:rFonts w:ascii="Times New Roman" w:hAnsi="Times New Roman"/>
          <w:b/>
          <w:i/>
          <w:sz w:val="24"/>
          <w:szCs w:val="24"/>
        </w:rPr>
        <w:t xml:space="preserve"> Produ</w:t>
      </w:r>
      <w:r w:rsidR="00EF58C6" w:rsidRPr="00414395">
        <w:rPr>
          <w:rFonts w:ascii="Times New Roman" w:hAnsi="Times New Roman"/>
          <w:b/>
          <w:i/>
          <w:sz w:val="24"/>
          <w:szCs w:val="24"/>
        </w:rPr>
        <w:t>ženi boravak u osnovnim školama</w:t>
      </w:r>
    </w:p>
    <w:p w14:paraId="0183AA3A" w14:textId="77777777" w:rsidR="00A9025D" w:rsidRPr="00524F34" w:rsidRDefault="003527F0" w:rsidP="003527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27F0">
        <w:rPr>
          <w:rFonts w:ascii="Times New Roman" w:hAnsi="Times New Roman"/>
          <w:sz w:val="24"/>
          <w:szCs w:val="24"/>
        </w:rPr>
        <w:t>Ra</w:t>
      </w:r>
      <w:r w:rsidR="00EF58C6" w:rsidRPr="003527F0">
        <w:rPr>
          <w:rFonts w:ascii="Times New Roman" w:hAnsi="Times New Roman"/>
          <w:sz w:val="24"/>
          <w:szCs w:val="24"/>
        </w:rPr>
        <w:t>shodi za</w:t>
      </w:r>
      <w:r w:rsidR="00EF58C6" w:rsidRPr="00EF58C6">
        <w:rPr>
          <w:rFonts w:ascii="Times New Roman" w:hAnsi="Times New Roman"/>
          <w:sz w:val="24"/>
          <w:szCs w:val="24"/>
        </w:rPr>
        <w:t xml:space="preserve"> provođenje aktivnosti planirani su u i</w:t>
      </w:r>
      <w:r w:rsidR="00A40941">
        <w:rPr>
          <w:rFonts w:ascii="Times New Roman" w:hAnsi="Times New Roman"/>
          <w:sz w:val="24"/>
          <w:szCs w:val="24"/>
        </w:rPr>
        <w:t xml:space="preserve">znosu od </w:t>
      </w:r>
      <w:r w:rsidR="00EA1923">
        <w:rPr>
          <w:rFonts w:ascii="Times New Roman" w:hAnsi="Times New Roman"/>
          <w:sz w:val="24"/>
          <w:szCs w:val="24"/>
        </w:rPr>
        <w:t>224.580</w:t>
      </w:r>
      <w:r w:rsidR="005330EE">
        <w:rPr>
          <w:rFonts w:ascii="Times New Roman" w:hAnsi="Times New Roman"/>
          <w:sz w:val="24"/>
          <w:szCs w:val="24"/>
        </w:rPr>
        <w:t xml:space="preserve"> </w:t>
      </w:r>
      <w:r w:rsidR="0054071B">
        <w:rPr>
          <w:rFonts w:ascii="Times New Roman" w:hAnsi="Times New Roman"/>
          <w:sz w:val="24"/>
          <w:szCs w:val="24"/>
        </w:rPr>
        <w:t>eur</w:t>
      </w:r>
      <w:r w:rsidR="00EF58C6">
        <w:rPr>
          <w:rFonts w:ascii="Times New Roman" w:hAnsi="Times New Roman"/>
          <w:sz w:val="24"/>
          <w:szCs w:val="24"/>
        </w:rPr>
        <w:t xml:space="preserve">. </w:t>
      </w:r>
    </w:p>
    <w:p w14:paraId="33262B1E" w14:textId="77777777" w:rsidR="00EC029E" w:rsidRDefault="00A9025D" w:rsidP="007F220F">
      <w:pPr>
        <w:pStyle w:val="Tijeloteksta"/>
        <w:spacing w:line="360" w:lineRule="auto"/>
      </w:pPr>
      <w:r>
        <w:t xml:space="preserve">U okviru produženog boravka obavljaju se djelatnosti: samostalnog učenja, kreativnog korištenja slobodnog vremena, prehrana učenika koja obuhvaća ručak i užinu </w:t>
      </w:r>
      <w:r w:rsidR="00722542">
        <w:t>te</w:t>
      </w:r>
      <w:r>
        <w:t xml:space="preserve"> prihvat učenika. </w:t>
      </w:r>
    </w:p>
    <w:p w14:paraId="5A50F2A4" w14:textId="77777777" w:rsidR="00A9025D" w:rsidRDefault="00A9025D" w:rsidP="007F220F">
      <w:pPr>
        <w:pStyle w:val="Tijeloteksta"/>
        <w:spacing w:line="360" w:lineRule="auto"/>
      </w:pPr>
      <w:r>
        <w:t>Produženi boravak stručno je vođen prema Godišnjem Planu i Programu, te se odvija prema pravilima koje propisuje Škola. Kroz produženi boravak pokrećemo postupni prijelaz na produženi dnev</w:t>
      </w:r>
      <w:r w:rsidR="00EA1923">
        <w:t>ni rad do konačne tzv. cjelodnevne nastave</w:t>
      </w:r>
      <w:r>
        <w:t xml:space="preserve"> i rada učenika u školi.</w:t>
      </w:r>
    </w:p>
    <w:p w14:paraId="6E7973A0" w14:textId="77777777" w:rsidR="00EC029E" w:rsidRPr="00801BBA" w:rsidRDefault="00801BBA" w:rsidP="00801BBA">
      <w:pPr>
        <w:pStyle w:val="Tijeloteksta"/>
        <w:spacing w:line="360" w:lineRule="auto"/>
      </w:pPr>
      <w:r>
        <w:t xml:space="preserve">U produženi boravak </w:t>
      </w:r>
      <w:r w:rsidR="00EA1923">
        <w:t>biti će uključeno</w:t>
      </w:r>
      <w:r>
        <w:t xml:space="preserve"> </w:t>
      </w:r>
      <w:r w:rsidR="00EA1923">
        <w:t xml:space="preserve">cca. </w:t>
      </w:r>
      <w:r>
        <w:t>1</w:t>
      </w:r>
      <w:r w:rsidR="00EA1923">
        <w:t>8</w:t>
      </w:r>
      <w:r>
        <w:t>0 djece</w:t>
      </w:r>
      <w:r w:rsidR="00DE002E">
        <w:t xml:space="preserve">, </w:t>
      </w:r>
      <w:r>
        <w:t xml:space="preserve">te je </w:t>
      </w:r>
      <w:r w:rsidR="00EA1923">
        <w:t xml:space="preserve">trenutno </w:t>
      </w:r>
      <w:r w:rsidR="00DE002E">
        <w:t>zaposleno 7 učiteljica</w:t>
      </w:r>
      <w:r w:rsidR="00EA1923">
        <w:t xml:space="preserve">, </w:t>
      </w:r>
      <w:r w:rsidR="00DE002E">
        <w:t>koje vode  7</w:t>
      </w:r>
      <w:r w:rsidR="00D14B6D" w:rsidRPr="00524F34">
        <w:t xml:space="preserve"> grup</w:t>
      </w:r>
      <w:r w:rsidR="00DE002E">
        <w:t>a</w:t>
      </w:r>
      <w:r w:rsidR="00EA1923">
        <w:t>, dok će ih ubuduće biti 8.</w:t>
      </w:r>
    </w:p>
    <w:p w14:paraId="4455B4D0" w14:textId="77777777" w:rsidR="004A424E" w:rsidRDefault="00917C65" w:rsidP="00993616">
      <w:pPr>
        <w:pStyle w:val="Tijeloteksta"/>
        <w:spacing w:line="360" w:lineRule="auto"/>
      </w:pPr>
      <w:r>
        <w:t>Grad Pula</w:t>
      </w:r>
      <w:r w:rsidR="00EC029E">
        <w:t xml:space="preserve"> i </w:t>
      </w:r>
      <w:r w:rsidR="001766B5">
        <w:t>Općine</w:t>
      </w:r>
      <w:r>
        <w:t xml:space="preserve"> financiraju 80% rashoda za </w:t>
      </w:r>
      <w:r w:rsidR="00EA1923">
        <w:t>pet</w:t>
      </w:r>
      <w:r>
        <w:t xml:space="preserve"> učiteljic</w:t>
      </w:r>
      <w:r w:rsidR="00EA1923">
        <w:t>a</w:t>
      </w:r>
      <w:r>
        <w:t xml:space="preserve"> u produženom boravku</w:t>
      </w:r>
      <w:r w:rsidR="007F220F" w:rsidRPr="00FE3362">
        <w:t xml:space="preserve">, </w:t>
      </w:r>
      <w:r>
        <w:t>dok</w:t>
      </w:r>
      <w:r w:rsidR="007F220F" w:rsidRPr="00FE3362">
        <w:t xml:space="preserve"> 20% </w:t>
      </w:r>
      <w:r w:rsidR="00B71C4B">
        <w:t xml:space="preserve">navedenih rashoda </w:t>
      </w:r>
      <w:r w:rsidR="007F220F" w:rsidRPr="00FE3362">
        <w:t>sufinanciraju</w:t>
      </w:r>
      <w:r w:rsidR="00FE40CB">
        <w:t xml:space="preserve"> roditelji.</w:t>
      </w:r>
      <w:r w:rsidR="00801BBA">
        <w:t xml:space="preserve"> Također, jedna učiteljica</w:t>
      </w:r>
      <w:r w:rsidR="00041F63">
        <w:t xml:space="preserve"> produženog </w:t>
      </w:r>
      <w:r w:rsidR="00CC5D41">
        <w:t xml:space="preserve">boravka </w:t>
      </w:r>
      <w:r w:rsidR="002C5DDA">
        <w:lastRenderedPageBreak/>
        <w:t>financira se isključivo od strane</w:t>
      </w:r>
      <w:r w:rsidR="00041F63">
        <w:t xml:space="preserve"> </w:t>
      </w:r>
      <w:r w:rsidR="00801BBA">
        <w:t>roditelja</w:t>
      </w:r>
      <w:r w:rsidR="009D2F1C">
        <w:t xml:space="preserve"> (</w:t>
      </w:r>
      <w:r w:rsidR="00E72B66">
        <w:t>ostali nespomenuti prihodi</w:t>
      </w:r>
      <w:r w:rsidR="009D2F1C">
        <w:t xml:space="preserve"> - prihodi od sufinanciranja cijene usluga), dok jednu učiteljicu u cijelosti financira Grad Pula.</w:t>
      </w:r>
    </w:p>
    <w:p w14:paraId="27067AC9" w14:textId="77777777" w:rsidR="00EA1923" w:rsidRDefault="00EA1923" w:rsidP="00993616">
      <w:pPr>
        <w:pStyle w:val="Tijeloteksta"/>
        <w:spacing w:line="360" w:lineRule="auto"/>
      </w:pPr>
      <w:r>
        <w:t>Osim učiteljica u produženom boravku radi i jedan pomoćnik u nastavi koji se financira iz Općih prihoda i primitaka.</w:t>
      </w:r>
    </w:p>
    <w:p w14:paraId="3EA14816" w14:textId="77777777" w:rsidR="00EA1923" w:rsidRPr="00801BBA" w:rsidRDefault="00EA1923" w:rsidP="00993616">
      <w:pPr>
        <w:pStyle w:val="Tijeloteksta"/>
        <w:spacing w:line="360" w:lineRule="auto"/>
      </w:pPr>
      <w:r>
        <w:t>Po izvorima financiranja aktivnost produženi boravak se financira na sljedeći način:</w:t>
      </w:r>
    </w:p>
    <w:p w14:paraId="4C575061" w14:textId="77777777" w:rsidR="00994CB0" w:rsidRPr="00994CB0" w:rsidRDefault="00994CB0" w:rsidP="00994C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1923">
        <w:rPr>
          <w:rFonts w:ascii="Times New Roman" w:hAnsi="Times New Roman"/>
          <w:i/>
          <w:sz w:val="24"/>
          <w:szCs w:val="24"/>
          <w:u w:val="single"/>
        </w:rPr>
        <w:t>Grad Pula</w:t>
      </w:r>
      <w:r w:rsidRPr="00994CB0">
        <w:rPr>
          <w:rFonts w:ascii="Times New Roman" w:hAnsi="Times New Roman"/>
          <w:sz w:val="24"/>
          <w:szCs w:val="24"/>
        </w:rPr>
        <w:t xml:space="preserve"> </w:t>
      </w:r>
      <w:r w:rsidRPr="00994CB0"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u</w:t>
      </w:r>
      <w:r w:rsidRPr="00994CB0">
        <w:rPr>
          <w:rFonts w:ascii="Times New Roman" w:hAnsi="Times New Roman"/>
          <w:sz w:val="24"/>
          <w:szCs w:val="24"/>
        </w:rPr>
        <w:t>kupno planirani rashodi produženog b</w:t>
      </w:r>
      <w:r w:rsidR="0080145A">
        <w:rPr>
          <w:rFonts w:ascii="Times New Roman" w:hAnsi="Times New Roman"/>
          <w:sz w:val="24"/>
          <w:szCs w:val="24"/>
        </w:rPr>
        <w:t xml:space="preserve">oravka iznose </w:t>
      </w:r>
      <w:r w:rsidR="00EA1923">
        <w:rPr>
          <w:rFonts w:ascii="Times New Roman" w:hAnsi="Times New Roman"/>
          <w:sz w:val="24"/>
          <w:szCs w:val="24"/>
        </w:rPr>
        <w:t>158.780</w:t>
      </w:r>
      <w:r w:rsidRPr="00994CB0">
        <w:rPr>
          <w:rFonts w:ascii="Times New Roman" w:hAnsi="Times New Roman"/>
          <w:sz w:val="24"/>
          <w:szCs w:val="24"/>
        </w:rPr>
        <w:t xml:space="preserve"> </w:t>
      </w:r>
      <w:r w:rsidR="00E72B66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. </w:t>
      </w:r>
      <w:r w:rsidR="009E0A78">
        <w:rPr>
          <w:rFonts w:ascii="Times New Roman" w:hAnsi="Times New Roman"/>
          <w:sz w:val="24"/>
          <w:szCs w:val="24"/>
        </w:rPr>
        <w:t>Planirani su</w:t>
      </w:r>
      <w:r w:rsidR="009D2F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rashodi za plaće, doprinosi</w:t>
      </w:r>
      <w:r w:rsidRPr="00994CB0">
        <w:rPr>
          <w:rFonts w:ascii="Times New Roman" w:hAnsi="Times New Roman"/>
          <w:sz w:val="24"/>
          <w:szCs w:val="24"/>
        </w:rPr>
        <w:t xml:space="preserve"> na </w:t>
      </w:r>
      <w:r w:rsidR="009D2F1C">
        <w:rPr>
          <w:rFonts w:ascii="Times New Roman" w:hAnsi="Times New Roman"/>
          <w:sz w:val="24"/>
          <w:szCs w:val="24"/>
        </w:rPr>
        <w:t>plaće, prijevoz zaposlenika</w:t>
      </w:r>
      <w:r w:rsidR="00E72B66">
        <w:rPr>
          <w:rFonts w:ascii="Times New Roman" w:hAnsi="Times New Roman"/>
          <w:sz w:val="24"/>
          <w:szCs w:val="24"/>
        </w:rPr>
        <w:t xml:space="preserve"> te</w:t>
      </w:r>
      <w:r w:rsidR="009D2F1C">
        <w:rPr>
          <w:rFonts w:ascii="Times New Roman" w:hAnsi="Times New Roman"/>
          <w:sz w:val="24"/>
          <w:szCs w:val="24"/>
        </w:rPr>
        <w:t xml:space="preserve"> </w:t>
      </w:r>
      <w:r w:rsidR="00E72B66">
        <w:rPr>
          <w:rFonts w:ascii="Times New Roman" w:hAnsi="Times New Roman"/>
          <w:sz w:val="24"/>
          <w:szCs w:val="24"/>
        </w:rPr>
        <w:t>ostali rashodi za zaposlene.</w:t>
      </w:r>
    </w:p>
    <w:p w14:paraId="4CB371A7" w14:textId="77777777" w:rsidR="008A601B" w:rsidRDefault="00994CB0" w:rsidP="004A42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1923">
        <w:rPr>
          <w:rFonts w:ascii="Times New Roman" w:hAnsi="Times New Roman"/>
          <w:i/>
          <w:sz w:val="24"/>
          <w:szCs w:val="24"/>
          <w:u w:val="single"/>
        </w:rPr>
        <w:t>Sufinanciranje roditelja</w:t>
      </w:r>
      <w:r w:rsidRPr="00D26E1C">
        <w:rPr>
          <w:rFonts w:ascii="Times New Roman" w:hAnsi="Times New Roman"/>
          <w:i/>
          <w:sz w:val="24"/>
          <w:szCs w:val="24"/>
        </w:rPr>
        <w:t xml:space="preserve"> – </w:t>
      </w:r>
      <w:r w:rsidRPr="00D26E1C">
        <w:rPr>
          <w:rFonts w:ascii="Times New Roman" w:hAnsi="Times New Roman"/>
          <w:sz w:val="24"/>
          <w:szCs w:val="24"/>
        </w:rPr>
        <w:t xml:space="preserve">ukupno planirani rashodi produženog </w:t>
      </w:r>
      <w:r w:rsidR="008A601B">
        <w:rPr>
          <w:rFonts w:ascii="Times New Roman" w:hAnsi="Times New Roman"/>
          <w:sz w:val="24"/>
          <w:szCs w:val="24"/>
        </w:rPr>
        <w:t xml:space="preserve">boravka </w:t>
      </w:r>
      <w:r w:rsidR="00813F1B">
        <w:rPr>
          <w:rFonts w:ascii="Times New Roman" w:hAnsi="Times New Roman"/>
          <w:sz w:val="24"/>
          <w:szCs w:val="24"/>
        </w:rPr>
        <w:t xml:space="preserve">iznose </w:t>
      </w:r>
      <w:r w:rsidR="00EA1923">
        <w:rPr>
          <w:rFonts w:ascii="Times New Roman" w:hAnsi="Times New Roman"/>
          <w:sz w:val="24"/>
          <w:szCs w:val="24"/>
        </w:rPr>
        <w:t>59.800</w:t>
      </w:r>
      <w:r w:rsidRPr="00D26E1C">
        <w:rPr>
          <w:rFonts w:ascii="Times New Roman" w:hAnsi="Times New Roman"/>
          <w:sz w:val="24"/>
          <w:szCs w:val="24"/>
        </w:rPr>
        <w:t xml:space="preserve"> </w:t>
      </w:r>
      <w:r w:rsidR="00E72B66">
        <w:rPr>
          <w:rFonts w:ascii="Times New Roman" w:hAnsi="Times New Roman"/>
          <w:sz w:val="24"/>
          <w:szCs w:val="24"/>
        </w:rPr>
        <w:t>eur</w:t>
      </w:r>
      <w:r w:rsidRPr="00D26E1C">
        <w:rPr>
          <w:rFonts w:ascii="Times New Roman" w:hAnsi="Times New Roman"/>
          <w:sz w:val="24"/>
          <w:szCs w:val="24"/>
        </w:rPr>
        <w:t xml:space="preserve">. </w:t>
      </w:r>
    </w:p>
    <w:p w14:paraId="1B1BFA66" w14:textId="77777777" w:rsidR="0092114F" w:rsidRPr="001619AC" w:rsidRDefault="009D2F1C" w:rsidP="004A424E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P</w:t>
      </w:r>
      <w:r w:rsidR="008A601B">
        <w:rPr>
          <w:rFonts w:ascii="Times New Roman" w:hAnsi="Times New Roman"/>
          <w:sz w:val="24"/>
          <w:szCs w:val="24"/>
        </w:rPr>
        <w:t>lanirani su r</w:t>
      </w:r>
      <w:r w:rsidR="00D26E1C">
        <w:rPr>
          <w:rFonts w:ascii="Times New Roman" w:hAnsi="Times New Roman"/>
          <w:sz w:val="24"/>
          <w:szCs w:val="24"/>
        </w:rPr>
        <w:t>ashodi za plaće, doprinosi</w:t>
      </w:r>
      <w:r w:rsidR="00D26E1C" w:rsidRPr="00994CB0">
        <w:rPr>
          <w:rFonts w:ascii="Times New Roman" w:hAnsi="Times New Roman"/>
          <w:sz w:val="24"/>
          <w:szCs w:val="24"/>
        </w:rPr>
        <w:t xml:space="preserve"> na </w:t>
      </w:r>
      <w:r w:rsidR="008A601B">
        <w:rPr>
          <w:rFonts w:ascii="Times New Roman" w:hAnsi="Times New Roman"/>
          <w:sz w:val="24"/>
          <w:szCs w:val="24"/>
        </w:rPr>
        <w:t xml:space="preserve">plaće, prijevoz zaposlenika, </w:t>
      </w:r>
      <w:r w:rsidR="00D26E1C" w:rsidRPr="00994CB0">
        <w:rPr>
          <w:rFonts w:ascii="Times New Roman" w:hAnsi="Times New Roman"/>
          <w:sz w:val="24"/>
          <w:szCs w:val="24"/>
        </w:rPr>
        <w:t>ostali rashodi za zaposlene</w:t>
      </w:r>
      <w:r w:rsidR="00956BA8">
        <w:rPr>
          <w:rFonts w:ascii="Times New Roman" w:hAnsi="Times New Roman"/>
          <w:sz w:val="24"/>
          <w:szCs w:val="24"/>
        </w:rPr>
        <w:t xml:space="preserve"> te rashodi za materijal i namirnice.</w:t>
      </w:r>
    </w:p>
    <w:p w14:paraId="1B61CFA8" w14:textId="77777777" w:rsidR="00C7012C" w:rsidRDefault="009E0A78" w:rsidP="008E44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1923">
        <w:rPr>
          <w:rFonts w:ascii="Times New Roman" w:hAnsi="Times New Roman"/>
          <w:i/>
          <w:sz w:val="24"/>
          <w:szCs w:val="24"/>
          <w:u w:val="single"/>
        </w:rPr>
        <w:t>Općinski proračun</w:t>
      </w:r>
      <w:r w:rsidRPr="009E0A78">
        <w:rPr>
          <w:rFonts w:ascii="Times New Roman" w:hAnsi="Times New Roman"/>
          <w:i/>
          <w:sz w:val="24"/>
          <w:szCs w:val="24"/>
        </w:rPr>
        <w:t xml:space="preserve"> – </w:t>
      </w:r>
      <w:r w:rsidR="0074486B" w:rsidRPr="009F7F64">
        <w:rPr>
          <w:rFonts w:ascii="Times New Roman" w:hAnsi="Times New Roman"/>
          <w:sz w:val="24"/>
          <w:szCs w:val="24"/>
        </w:rPr>
        <w:t>u</w:t>
      </w:r>
      <w:r w:rsidR="004A424E" w:rsidRPr="009F7F64">
        <w:rPr>
          <w:rFonts w:ascii="Times New Roman" w:hAnsi="Times New Roman"/>
          <w:sz w:val="24"/>
          <w:szCs w:val="24"/>
        </w:rPr>
        <w:t>kupno p</w:t>
      </w:r>
      <w:r w:rsidR="0074486B" w:rsidRPr="009F7F64">
        <w:rPr>
          <w:rFonts w:ascii="Times New Roman" w:hAnsi="Times New Roman"/>
          <w:sz w:val="24"/>
          <w:szCs w:val="24"/>
        </w:rPr>
        <w:t>lanirani rashodi pr</w:t>
      </w:r>
      <w:r w:rsidR="001766B5">
        <w:rPr>
          <w:rFonts w:ascii="Times New Roman" w:hAnsi="Times New Roman"/>
          <w:sz w:val="24"/>
          <w:szCs w:val="24"/>
        </w:rPr>
        <w:t xml:space="preserve">oduženog boravka na teret Općina (Marčana, Medulin, Ližnjan) </w:t>
      </w:r>
      <w:r w:rsidR="00DE002E">
        <w:rPr>
          <w:rFonts w:ascii="Times New Roman" w:hAnsi="Times New Roman"/>
          <w:sz w:val="24"/>
          <w:szCs w:val="24"/>
        </w:rPr>
        <w:t>iznose</w:t>
      </w:r>
      <w:r w:rsidR="001766B5">
        <w:rPr>
          <w:rFonts w:ascii="Times New Roman" w:hAnsi="Times New Roman"/>
          <w:sz w:val="24"/>
          <w:szCs w:val="24"/>
        </w:rPr>
        <w:t xml:space="preserve"> </w:t>
      </w:r>
      <w:r w:rsidR="00EA1923">
        <w:rPr>
          <w:rFonts w:ascii="Times New Roman" w:hAnsi="Times New Roman"/>
          <w:sz w:val="24"/>
          <w:szCs w:val="24"/>
        </w:rPr>
        <w:t>6.000</w:t>
      </w:r>
      <w:r w:rsidR="004A424E" w:rsidRPr="0074486B">
        <w:rPr>
          <w:rFonts w:ascii="Times New Roman" w:hAnsi="Times New Roman"/>
          <w:sz w:val="24"/>
          <w:szCs w:val="24"/>
        </w:rPr>
        <w:t xml:space="preserve"> </w:t>
      </w:r>
      <w:r w:rsidR="00E72B66">
        <w:rPr>
          <w:rFonts w:ascii="Times New Roman" w:hAnsi="Times New Roman"/>
          <w:sz w:val="24"/>
          <w:szCs w:val="24"/>
        </w:rPr>
        <w:t>eur</w:t>
      </w:r>
      <w:r w:rsidR="004A424E" w:rsidRPr="0074486B">
        <w:rPr>
          <w:rFonts w:ascii="Times New Roman" w:hAnsi="Times New Roman"/>
          <w:sz w:val="24"/>
          <w:szCs w:val="24"/>
        </w:rPr>
        <w:t xml:space="preserve">. </w:t>
      </w:r>
      <w:r w:rsidR="00082DD6">
        <w:rPr>
          <w:rFonts w:ascii="Times New Roman" w:hAnsi="Times New Roman"/>
          <w:sz w:val="24"/>
          <w:szCs w:val="24"/>
        </w:rPr>
        <w:t>Planirani su</w:t>
      </w:r>
      <w:r w:rsidR="00E31259">
        <w:rPr>
          <w:rFonts w:ascii="Times New Roman" w:hAnsi="Times New Roman"/>
          <w:sz w:val="24"/>
          <w:szCs w:val="24"/>
        </w:rPr>
        <w:t xml:space="preserve"> </w:t>
      </w:r>
      <w:r w:rsidR="00082DD6">
        <w:rPr>
          <w:rFonts w:ascii="Times New Roman" w:hAnsi="Times New Roman"/>
          <w:sz w:val="24"/>
          <w:szCs w:val="24"/>
        </w:rPr>
        <w:t>rashodi za plaće</w:t>
      </w:r>
      <w:r w:rsidR="00DE002E">
        <w:rPr>
          <w:rFonts w:ascii="Times New Roman" w:hAnsi="Times New Roman"/>
          <w:sz w:val="24"/>
          <w:szCs w:val="24"/>
        </w:rPr>
        <w:t>, doprinosi na plaće</w:t>
      </w:r>
      <w:r w:rsidR="009D2F1C">
        <w:rPr>
          <w:rFonts w:ascii="Times New Roman" w:hAnsi="Times New Roman"/>
          <w:sz w:val="24"/>
          <w:szCs w:val="24"/>
        </w:rPr>
        <w:t xml:space="preserve"> te </w:t>
      </w:r>
      <w:r w:rsidR="00DE002E">
        <w:rPr>
          <w:rFonts w:ascii="Times New Roman" w:hAnsi="Times New Roman"/>
          <w:sz w:val="24"/>
          <w:szCs w:val="24"/>
        </w:rPr>
        <w:t xml:space="preserve">prijevoz </w:t>
      </w:r>
      <w:r w:rsidR="00C32E8B">
        <w:rPr>
          <w:rFonts w:ascii="Times New Roman" w:hAnsi="Times New Roman"/>
          <w:sz w:val="24"/>
          <w:szCs w:val="24"/>
        </w:rPr>
        <w:t>zaposlenika</w:t>
      </w:r>
      <w:r w:rsidR="00B561DB">
        <w:rPr>
          <w:rFonts w:ascii="Times New Roman" w:hAnsi="Times New Roman"/>
          <w:sz w:val="24"/>
          <w:szCs w:val="24"/>
        </w:rPr>
        <w:t>.</w:t>
      </w:r>
    </w:p>
    <w:p w14:paraId="12682724" w14:textId="77777777" w:rsidR="009D2F1C" w:rsidRDefault="009D2F1C" w:rsidP="008E44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B25204" w14:textId="77777777" w:rsidR="00801BBA" w:rsidRDefault="00801BBA" w:rsidP="00801BB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Aktivnost: </w:t>
      </w:r>
      <w:r w:rsidRPr="00801BBA">
        <w:rPr>
          <w:rFonts w:ascii="Times New Roman" w:hAnsi="Times New Roman"/>
          <w:b/>
          <w:i/>
          <w:sz w:val="24"/>
          <w:szCs w:val="24"/>
        </w:rPr>
        <w:t>Redovni program odgoja i obrazovanja</w:t>
      </w:r>
    </w:p>
    <w:p w14:paraId="1401374D" w14:textId="77777777" w:rsidR="009D2F1C" w:rsidRDefault="009D2F1C" w:rsidP="009D2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F1C">
        <w:rPr>
          <w:rFonts w:ascii="Times New Roman" w:hAnsi="Times New Roman"/>
          <w:sz w:val="24"/>
          <w:szCs w:val="24"/>
        </w:rPr>
        <w:t xml:space="preserve">Ukupna aktivnost planirana je u iznosu od </w:t>
      </w:r>
      <w:r w:rsidR="00956BA8">
        <w:rPr>
          <w:rFonts w:ascii="Times New Roman" w:hAnsi="Times New Roman"/>
          <w:sz w:val="24"/>
          <w:szCs w:val="24"/>
        </w:rPr>
        <w:t>228.</w:t>
      </w:r>
      <w:r w:rsidR="00F17500">
        <w:rPr>
          <w:rFonts w:ascii="Times New Roman" w:hAnsi="Times New Roman"/>
          <w:sz w:val="24"/>
          <w:szCs w:val="24"/>
        </w:rPr>
        <w:t>3</w:t>
      </w:r>
      <w:r w:rsidR="00956BA8">
        <w:rPr>
          <w:rFonts w:ascii="Times New Roman" w:hAnsi="Times New Roman"/>
          <w:sz w:val="24"/>
          <w:szCs w:val="24"/>
        </w:rPr>
        <w:t>10</w:t>
      </w:r>
      <w:r w:rsidRPr="009D2F1C">
        <w:rPr>
          <w:rFonts w:ascii="Times New Roman" w:hAnsi="Times New Roman"/>
          <w:sz w:val="24"/>
          <w:szCs w:val="24"/>
        </w:rPr>
        <w:t xml:space="preserve"> </w:t>
      </w:r>
      <w:r w:rsidR="00E72B66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>.</w:t>
      </w:r>
    </w:p>
    <w:p w14:paraId="0DB34244" w14:textId="77777777" w:rsidR="009D2F1C" w:rsidRPr="009D2F1C" w:rsidRDefault="009D2F1C" w:rsidP="009D2F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01F482" w14:textId="77777777" w:rsidR="003527F0" w:rsidRPr="003527F0" w:rsidRDefault="00956BA8" w:rsidP="002C023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</w:t>
      </w:r>
      <w:r w:rsidR="00FB496A" w:rsidRPr="00FB496A">
        <w:rPr>
          <w:rFonts w:ascii="Times New Roman" w:hAnsi="Times New Roman"/>
          <w:b/>
          <w:i/>
          <w:sz w:val="24"/>
          <w:szCs w:val="24"/>
        </w:rPr>
        <w:t>rojekt "Zajedno do znanja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72B66">
        <w:rPr>
          <w:rFonts w:ascii="Times New Roman" w:hAnsi="Times New Roman"/>
          <w:b/>
          <w:i/>
          <w:sz w:val="24"/>
          <w:szCs w:val="24"/>
        </w:rPr>
        <w:t>V</w:t>
      </w:r>
      <w:r w:rsidR="00FB496A" w:rsidRPr="00FB496A">
        <w:rPr>
          <w:rFonts w:ascii="Times New Roman" w:hAnsi="Times New Roman"/>
          <w:b/>
          <w:i/>
          <w:sz w:val="24"/>
          <w:szCs w:val="24"/>
        </w:rPr>
        <w:t>"</w:t>
      </w:r>
    </w:p>
    <w:p w14:paraId="330DF5D8" w14:textId="77777777" w:rsidR="0054071B" w:rsidRDefault="003527F0" w:rsidP="00C32E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27F0">
        <w:rPr>
          <w:rFonts w:ascii="Times New Roman" w:hAnsi="Times New Roman"/>
          <w:sz w:val="24"/>
          <w:szCs w:val="24"/>
        </w:rPr>
        <w:t>Projekt se odnosi</w:t>
      </w:r>
      <w:r>
        <w:rPr>
          <w:rFonts w:ascii="Times New Roman" w:hAnsi="Times New Roman"/>
          <w:sz w:val="24"/>
          <w:szCs w:val="24"/>
        </w:rPr>
        <w:t xml:space="preserve"> </w:t>
      </w:r>
      <w:r w:rsidR="00FB496A" w:rsidRPr="006D1C45">
        <w:rPr>
          <w:rFonts w:ascii="Times New Roman" w:hAnsi="Times New Roman"/>
          <w:sz w:val="24"/>
          <w:szCs w:val="24"/>
        </w:rPr>
        <w:t xml:space="preserve">na </w:t>
      </w:r>
      <w:r w:rsidR="00630C1D">
        <w:rPr>
          <w:rFonts w:ascii="Times New Roman" w:hAnsi="Times New Roman"/>
          <w:sz w:val="24"/>
          <w:szCs w:val="24"/>
        </w:rPr>
        <w:t>rashode za pomoćnike</w:t>
      </w:r>
      <w:r w:rsidR="00FB496A" w:rsidRPr="006D1C45">
        <w:rPr>
          <w:rFonts w:ascii="Times New Roman" w:hAnsi="Times New Roman"/>
          <w:sz w:val="24"/>
          <w:szCs w:val="24"/>
        </w:rPr>
        <w:t xml:space="preserve"> u nastavi za učenike sa teškoćama</w:t>
      </w:r>
      <w:r w:rsidR="00956BA8">
        <w:rPr>
          <w:rFonts w:ascii="Times New Roman" w:hAnsi="Times New Roman"/>
          <w:sz w:val="24"/>
          <w:szCs w:val="24"/>
        </w:rPr>
        <w:t xml:space="preserve"> u nastavi</w:t>
      </w:r>
      <w:r w:rsidR="00630C1D">
        <w:rPr>
          <w:rFonts w:ascii="Times New Roman" w:hAnsi="Times New Roman"/>
          <w:sz w:val="24"/>
          <w:szCs w:val="24"/>
        </w:rPr>
        <w:t>. R</w:t>
      </w:r>
      <w:r w:rsidR="00FB496A" w:rsidRPr="00FB496A">
        <w:rPr>
          <w:rFonts w:ascii="Times New Roman" w:hAnsi="Times New Roman"/>
          <w:sz w:val="24"/>
          <w:szCs w:val="24"/>
        </w:rPr>
        <w:t>ashodi za provođenje</w:t>
      </w:r>
      <w:r w:rsidR="00FB496A" w:rsidRPr="00A63289">
        <w:rPr>
          <w:rFonts w:ascii="Times New Roman" w:hAnsi="Times New Roman"/>
          <w:sz w:val="24"/>
          <w:szCs w:val="24"/>
        </w:rPr>
        <w:t xml:space="preserve"> </w:t>
      </w:r>
      <w:r w:rsidR="00FB496A">
        <w:rPr>
          <w:rFonts w:ascii="Times New Roman" w:hAnsi="Times New Roman"/>
          <w:sz w:val="24"/>
          <w:szCs w:val="24"/>
        </w:rPr>
        <w:t>projekta</w:t>
      </w:r>
      <w:r w:rsidR="00FB496A" w:rsidRPr="00A63289">
        <w:rPr>
          <w:rFonts w:ascii="Times New Roman" w:hAnsi="Times New Roman"/>
          <w:sz w:val="24"/>
          <w:szCs w:val="24"/>
        </w:rPr>
        <w:t xml:space="preserve"> planirani su u iznosu od</w:t>
      </w:r>
      <w:r w:rsidR="00FB496A">
        <w:rPr>
          <w:rFonts w:ascii="Times New Roman" w:hAnsi="Times New Roman"/>
          <w:sz w:val="24"/>
          <w:szCs w:val="24"/>
        </w:rPr>
        <w:t xml:space="preserve"> </w:t>
      </w:r>
      <w:r w:rsidR="00207979">
        <w:rPr>
          <w:rFonts w:ascii="Times New Roman" w:hAnsi="Times New Roman"/>
          <w:sz w:val="24"/>
          <w:szCs w:val="24"/>
        </w:rPr>
        <w:t>58.256</w:t>
      </w:r>
      <w:r w:rsidR="00FB496A">
        <w:rPr>
          <w:rFonts w:ascii="Times New Roman" w:hAnsi="Times New Roman"/>
          <w:sz w:val="24"/>
          <w:szCs w:val="24"/>
        </w:rPr>
        <w:t xml:space="preserve"> </w:t>
      </w:r>
      <w:r w:rsidR="00E72B66">
        <w:rPr>
          <w:rFonts w:ascii="Times New Roman" w:hAnsi="Times New Roman"/>
          <w:sz w:val="24"/>
          <w:szCs w:val="24"/>
        </w:rPr>
        <w:t>eur</w:t>
      </w:r>
      <w:r w:rsidR="00207979">
        <w:rPr>
          <w:rFonts w:ascii="Times New Roman" w:hAnsi="Times New Roman"/>
          <w:sz w:val="24"/>
          <w:szCs w:val="24"/>
        </w:rPr>
        <w:t>, uzevši u obzir najavljen rast satnice pomoćnicima.</w:t>
      </w:r>
      <w:r w:rsidR="00FB496A">
        <w:rPr>
          <w:rFonts w:ascii="Times New Roman" w:hAnsi="Times New Roman"/>
          <w:sz w:val="24"/>
          <w:szCs w:val="24"/>
        </w:rPr>
        <w:t xml:space="preserve"> </w:t>
      </w:r>
      <w:r w:rsidR="00801BBA">
        <w:rPr>
          <w:rFonts w:ascii="Times New Roman" w:hAnsi="Times New Roman"/>
          <w:sz w:val="24"/>
          <w:szCs w:val="24"/>
        </w:rPr>
        <w:t>Isključivo se</w:t>
      </w:r>
      <w:r w:rsidR="00567C9A">
        <w:rPr>
          <w:rFonts w:ascii="Times New Roman" w:hAnsi="Times New Roman"/>
          <w:sz w:val="24"/>
          <w:szCs w:val="24"/>
        </w:rPr>
        <w:t xml:space="preserve"> </w:t>
      </w:r>
      <w:r w:rsidR="00630C1D">
        <w:rPr>
          <w:rFonts w:ascii="Times New Roman" w:hAnsi="Times New Roman"/>
          <w:sz w:val="24"/>
          <w:szCs w:val="24"/>
        </w:rPr>
        <w:t xml:space="preserve">odnose </w:t>
      </w:r>
      <w:r w:rsidR="00801BBA">
        <w:rPr>
          <w:rFonts w:ascii="Times New Roman" w:hAnsi="Times New Roman"/>
          <w:sz w:val="24"/>
          <w:szCs w:val="24"/>
        </w:rPr>
        <w:t>na plać</w:t>
      </w:r>
      <w:r w:rsidR="00956BA8">
        <w:rPr>
          <w:rFonts w:ascii="Times New Roman" w:hAnsi="Times New Roman"/>
          <w:sz w:val="24"/>
          <w:szCs w:val="24"/>
        </w:rPr>
        <w:t xml:space="preserve">e i ostale rashode za zaposlene za 6 pomoćnika u nastavi. </w:t>
      </w:r>
      <w:r w:rsidR="00207979">
        <w:rPr>
          <w:rFonts w:ascii="Times New Roman" w:hAnsi="Times New Roman"/>
          <w:sz w:val="24"/>
          <w:szCs w:val="24"/>
        </w:rPr>
        <w:t>70</w:t>
      </w:r>
      <w:r w:rsidR="00956BA8">
        <w:rPr>
          <w:rFonts w:ascii="Times New Roman" w:hAnsi="Times New Roman"/>
          <w:sz w:val="24"/>
          <w:szCs w:val="24"/>
        </w:rPr>
        <w:t xml:space="preserve">% rashoda financira se iz Općih prihoda i primitaka, dok se </w:t>
      </w:r>
      <w:r w:rsidR="00207979">
        <w:rPr>
          <w:rFonts w:ascii="Times New Roman" w:hAnsi="Times New Roman"/>
          <w:sz w:val="24"/>
          <w:szCs w:val="24"/>
        </w:rPr>
        <w:t>3</w:t>
      </w:r>
      <w:r w:rsidR="00956BA8">
        <w:rPr>
          <w:rFonts w:ascii="Times New Roman" w:hAnsi="Times New Roman"/>
          <w:sz w:val="24"/>
          <w:szCs w:val="24"/>
        </w:rPr>
        <w:t>0% rashoda financira iz bespovratnih sredstava -projekta EU.</w:t>
      </w:r>
    </w:p>
    <w:p w14:paraId="399D3869" w14:textId="77777777" w:rsidR="00BA35B2" w:rsidRDefault="00BA35B2" w:rsidP="00C32E8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F89DEEC" w14:textId="77777777" w:rsidR="00554C03" w:rsidRPr="001825CC" w:rsidRDefault="00554C03" w:rsidP="00554C03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4F37">
        <w:rPr>
          <w:rFonts w:ascii="Times New Roman" w:hAnsi="Times New Roman"/>
          <w:b/>
          <w:i/>
          <w:sz w:val="24"/>
          <w:szCs w:val="24"/>
        </w:rPr>
        <w:t>GLAVNI PROGRAM:  A16 SOCIJALNA SKRB</w:t>
      </w:r>
    </w:p>
    <w:p w14:paraId="4739E837" w14:textId="77777777" w:rsidR="00207979" w:rsidRDefault="00554C03" w:rsidP="00554C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4132">
        <w:rPr>
          <w:rFonts w:ascii="Times New Roman" w:hAnsi="Times New Roman"/>
          <w:sz w:val="24"/>
          <w:szCs w:val="24"/>
        </w:rPr>
        <w:t xml:space="preserve">Rashodi za provođenje Programa planirani su u iznosu od </w:t>
      </w:r>
      <w:r w:rsidR="005B3220">
        <w:rPr>
          <w:rFonts w:ascii="Times New Roman" w:hAnsi="Times New Roman"/>
          <w:sz w:val="24"/>
          <w:szCs w:val="24"/>
        </w:rPr>
        <w:t>8</w:t>
      </w:r>
      <w:r w:rsidR="00F206CC">
        <w:rPr>
          <w:rFonts w:ascii="Times New Roman" w:hAnsi="Times New Roman"/>
          <w:sz w:val="24"/>
          <w:szCs w:val="24"/>
        </w:rPr>
        <w:t>.</w:t>
      </w:r>
      <w:r w:rsidR="00956BA8">
        <w:rPr>
          <w:rFonts w:ascii="Times New Roman" w:hAnsi="Times New Roman"/>
          <w:sz w:val="24"/>
          <w:szCs w:val="24"/>
        </w:rPr>
        <w:t>000</w:t>
      </w:r>
      <w:r w:rsidRPr="006E7B46">
        <w:rPr>
          <w:rFonts w:ascii="Times New Roman" w:hAnsi="Times New Roman"/>
          <w:sz w:val="24"/>
          <w:szCs w:val="24"/>
        </w:rPr>
        <w:t xml:space="preserve"> </w:t>
      </w:r>
      <w:r w:rsidR="00F206CC">
        <w:rPr>
          <w:rFonts w:ascii="Times New Roman" w:hAnsi="Times New Roman"/>
          <w:sz w:val="24"/>
          <w:szCs w:val="24"/>
        </w:rPr>
        <w:t>eur</w:t>
      </w:r>
      <w:r w:rsidRPr="006E7B46">
        <w:rPr>
          <w:rFonts w:ascii="Times New Roman" w:hAnsi="Times New Roman"/>
          <w:sz w:val="24"/>
          <w:szCs w:val="24"/>
        </w:rPr>
        <w:t>.</w:t>
      </w:r>
      <w:r w:rsidRPr="00F34132">
        <w:rPr>
          <w:rFonts w:ascii="Times New Roman" w:hAnsi="Times New Roman"/>
          <w:sz w:val="24"/>
          <w:szCs w:val="24"/>
        </w:rPr>
        <w:t xml:space="preserve"> </w:t>
      </w:r>
    </w:p>
    <w:p w14:paraId="138E4FB7" w14:textId="77777777" w:rsidR="00207979" w:rsidRDefault="00207979" w:rsidP="00554C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94C8C4" w14:textId="77777777" w:rsidR="00207979" w:rsidRDefault="00207979" w:rsidP="00554C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E6E444" w14:textId="77777777" w:rsidR="00207979" w:rsidRDefault="00207979" w:rsidP="00554C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CFCF1A" w14:textId="77777777" w:rsidR="00207979" w:rsidRDefault="00207979" w:rsidP="00554C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4926CF" w14:textId="77777777" w:rsidR="00207979" w:rsidRPr="00F34132" w:rsidRDefault="00207979" w:rsidP="00554C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62B189" w14:textId="77777777" w:rsidR="00524F34" w:rsidRDefault="00554C03" w:rsidP="002C0233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C2DE2">
        <w:rPr>
          <w:rFonts w:ascii="Times New Roman" w:hAnsi="Times New Roman"/>
          <w:b/>
          <w:i/>
          <w:sz w:val="24"/>
          <w:szCs w:val="24"/>
        </w:rPr>
        <w:lastRenderedPageBreak/>
        <w:t>PROGRAM A164007 SOCIJALNA SKRB</w:t>
      </w:r>
      <w:r w:rsidRPr="009C2DE2">
        <w:rPr>
          <w:rFonts w:ascii="Times New Roman" w:hAnsi="Times New Roman"/>
          <w:i/>
          <w:sz w:val="24"/>
          <w:szCs w:val="24"/>
        </w:rPr>
        <w:t>, provodi se</w:t>
      </w:r>
      <w:r w:rsidR="00F206CC">
        <w:rPr>
          <w:rFonts w:ascii="Times New Roman" w:hAnsi="Times New Roman"/>
          <w:i/>
          <w:sz w:val="24"/>
          <w:szCs w:val="24"/>
        </w:rPr>
        <w:t xml:space="preserve"> kroz sl</w:t>
      </w:r>
      <w:r w:rsidRPr="009C2DE2">
        <w:rPr>
          <w:rFonts w:ascii="Times New Roman" w:hAnsi="Times New Roman"/>
          <w:i/>
          <w:sz w:val="24"/>
          <w:szCs w:val="24"/>
        </w:rPr>
        <w:t>jedeću aktivnost:</w:t>
      </w:r>
    </w:p>
    <w:p w14:paraId="0441A28D" w14:textId="77777777" w:rsidR="00524F34" w:rsidRPr="00524F34" w:rsidRDefault="00524F34" w:rsidP="00524F34">
      <w:pPr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65059D2A" w14:textId="77777777" w:rsidR="00B90660" w:rsidRDefault="00554C03" w:rsidP="002C023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14395">
        <w:rPr>
          <w:rFonts w:ascii="Times New Roman" w:hAnsi="Times New Roman"/>
          <w:b/>
          <w:i/>
          <w:sz w:val="24"/>
          <w:szCs w:val="24"/>
        </w:rPr>
        <w:t>Aktivnost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414395">
        <w:rPr>
          <w:rFonts w:ascii="Times New Roman" w:hAnsi="Times New Roman"/>
          <w:b/>
          <w:i/>
          <w:sz w:val="24"/>
          <w:szCs w:val="24"/>
        </w:rPr>
        <w:t>Pomoć socijalno ugroženoj kategoriji građana</w:t>
      </w:r>
      <w:r w:rsidRPr="006E7B46">
        <w:rPr>
          <w:rFonts w:ascii="Times New Roman" w:hAnsi="Times New Roman"/>
          <w:i/>
          <w:sz w:val="24"/>
          <w:szCs w:val="24"/>
        </w:rPr>
        <w:t xml:space="preserve">, </w:t>
      </w:r>
    </w:p>
    <w:p w14:paraId="236B38F7" w14:textId="77777777" w:rsidR="00B90660" w:rsidRDefault="00B90660" w:rsidP="00B9066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554C03" w:rsidRPr="006E7B46">
        <w:rPr>
          <w:rFonts w:ascii="Times New Roman" w:hAnsi="Times New Roman"/>
          <w:sz w:val="24"/>
          <w:szCs w:val="24"/>
        </w:rPr>
        <w:t xml:space="preserve">ashodi za provođenje aktivnosti planirani su u iznosu od </w:t>
      </w:r>
      <w:r w:rsidR="005B3220">
        <w:rPr>
          <w:rFonts w:ascii="Times New Roman" w:hAnsi="Times New Roman"/>
          <w:sz w:val="24"/>
          <w:szCs w:val="24"/>
        </w:rPr>
        <w:t>8</w:t>
      </w:r>
      <w:r w:rsidR="00F206CC">
        <w:rPr>
          <w:rFonts w:ascii="Times New Roman" w:hAnsi="Times New Roman"/>
          <w:sz w:val="24"/>
          <w:szCs w:val="24"/>
        </w:rPr>
        <w:t>.</w:t>
      </w:r>
      <w:r w:rsidR="00956BA8">
        <w:rPr>
          <w:rFonts w:ascii="Times New Roman" w:hAnsi="Times New Roman"/>
          <w:sz w:val="24"/>
          <w:szCs w:val="24"/>
        </w:rPr>
        <w:t>000</w:t>
      </w:r>
      <w:r w:rsidR="00F206CC">
        <w:rPr>
          <w:rFonts w:ascii="Times New Roman" w:hAnsi="Times New Roman"/>
          <w:sz w:val="24"/>
          <w:szCs w:val="24"/>
        </w:rPr>
        <w:t xml:space="preserve"> eur</w:t>
      </w:r>
      <w:r w:rsidR="00554C03" w:rsidRPr="006E7B46">
        <w:rPr>
          <w:rFonts w:ascii="Times New Roman" w:hAnsi="Times New Roman"/>
          <w:sz w:val="24"/>
          <w:szCs w:val="24"/>
        </w:rPr>
        <w:t xml:space="preserve">. </w:t>
      </w:r>
      <w:r w:rsidR="001B1EF5">
        <w:rPr>
          <w:rFonts w:ascii="Times New Roman" w:hAnsi="Times New Roman"/>
          <w:sz w:val="24"/>
          <w:szCs w:val="24"/>
        </w:rPr>
        <w:t>Odnose se na opće prihode i primitke Grada Pule</w:t>
      </w:r>
      <w:r w:rsidR="00956BA8">
        <w:rPr>
          <w:rFonts w:ascii="Times New Roman" w:hAnsi="Times New Roman"/>
          <w:sz w:val="24"/>
          <w:szCs w:val="24"/>
        </w:rPr>
        <w:t>.</w:t>
      </w:r>
    </w:p>
    <w:p w14:paraId="63751400" w14:textId="77777777" w:rsidR="001B1EF5" w:rsidRDefault="00554C03" w:rsidP="00B906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Grad Pula subvencionira </w:t>
      </w:r>
      <w:r w:rsidRPr="003D08AA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25% </w:t>
      </w:r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troškova</w:t>
      </w:r>
      <w:r w:rsidRPr="003D08AA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produženog boravka za djecu čiji su roditelji/skrbnici korisnici prava na dječji doplatak</w:t>
      </w:r>
      <w:r w:rsidR="00956BA8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, 50 % troškova za 2.dijete iz obitelji polaznika produženog boravka te 100% troškova za 3. i sljedeće dijete.</w:t>
      </w:r>
      <w:r w:rsidRPr="003D08AA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</w:t>
      </w:r>
      <w:r w:rsidR="009C2DE2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U iznosu od </w:t>
      </w:r>
      <w:r w:rsidR="005B3220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8</w:t>
      </w:r>
      <w:r w:rsidR="00F206CC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.</w:t>
      </w:r>
      <w:r w:rsidR="00956BA8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>000</w:t>
      </w:r>
      <w:r w:rsidR="00F206CC"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831040">
        <w:rPr>
          <w:rFonts w:ascii="Times New Roman" w:hAnsi="Times New Roman"/>
          <w:sz w:val="24"/>
          <w:szCs w:val="24"/>
        </w:rPr>
        <w:t>inancira</w:t>
      </w:r>
      <w:r>
        <w:rPr>
          <w:rFonts w:ascii="Times New Roman" w:hAnsi="Times New Roman"/>
          <w:sz w:val="24"/>
          <w:szCs w:val="24"/>
        </w:rPr>
        <w:t>ju se isključivo rashodi</w:t>
      </w:r>
      <w:r w:rsidRPr="00831040">
        <w:rPr>
          <w:rFonts w:ascii="Times New Roman" w:hAnsi="Times New Roman"/>
          <w:sz w:val="24"/>
          <w:szCs w:val="24"/>
        </w:rPr>
        <w:t xml:space="preserve"> za namirnice </w:t>
      </w:r>
      <w:r w:rsidR="00956BA8">
        <w:rPr>
          <w:rFonts w:ascii="Times New Roman" w:hAnsi="Times New Roman"/>
          <w:sz w:val="24"/>
          <w:szCs w:val="24"/>
        </w:rPr>
        <w:t xml:space="preserve">u </w:t>
      </w:r>
      <w:r w:rsidRPr="00831040">
        <w:rPr>
          <w:rFonts w:ascii="Times New Roman" w:hAnsi="Times New Roman"/>
          <w:sz w:val="24"/>
          <w:szCs w:val="24"/>
        </w:rPr>
        <w:t>produženo</w:t>
      </w:r>
      <w:r w:rsidR="00956BA8">
        <w:rPr>
          <w:rFonts w:ascii="Times New Roman" w:hAnsi="Times New Roman"/>
          <w:sz w:val="24"/>
          <w:szCs w:val="24"/>
        </w:rPr>
        <w:t>m</w:t>
      </w:r>
      <w:r w:rsidRPr="00831040">
        <w:rPr>
          <w:rFonts w:ascii="Times New Roman" w:hAnsi="Times New Roman"/>
          <w:sz w:val="24"/>
          <w:szCs w:val="24"/>
        </w:rPr>
        <w:t xml:space="preserve"> boravk</w:t>
      </w:r>
      <w:r w:rsidR="00956BA8">
        <w:rPr>
          <w:rFonts w:ascii="Times New Roman" w:hAnsi="Times New Roman"/>
          <w:sz w:val="24"/>
          <w:szCs w:val="24"/>
        </w:rPr>
        <w:t>u</w:t>
      </w:r>
      <w:r w:rsidRPr="00831040">
        <w:rPr>
          <w:rFonts w:ascii="Times New Roman" w:hAnsi="Times New Roman"/>
          <w:sz w:val="24"/>
          <w:szCs w:val="24"/>
        </w:rPr>
        <w:t xml:space="preserve"> za socijalno ugrožene kategorije učenika.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8D2DA7" w14:textId="77777777" w:rsidR="0054071B" w:rsidRDefault="0054071B" w:rsidP="004143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1D177D" w14:textId="77777777" w:rsidR="0054071B" w:rsidRPr="008F7D7C" w:rsidRDefault="0054071B" w:rsidP="0041439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131AFC9E" w14:textId="77777777" w:rsidR="00B80297" w:rsidRPr="001D0E17" w:rsidRDefault="009C2DE2" w:rsidP="002C0233">
      <w:pPr>
        <w:pStyle w:val="Odlomakpopisa"/>
        <w:numPr>
          <w:ilvl w:val="0"/>
          <w:numId w:val="17"/>
        </w:numPr>
        <w:spacing w:after="0"/>
        <w:ind w:left="357" w:hanging="357"/>
        <w:jc w:val="both"/>
        <w:rPr>
          <w:rFonts w:ascii="Times New Roman" w:hAnsi="Times New Roman"/>
          <w:b/>
          <w:i/>
          <w:sz w:val="28"/>
          <w:szCs w:val="28"/>
        </w:rPr>
      </w:pPr>
      <w:r w:rsidRPr="001D0E17">
        <w:rPr>
          <w:rFonts w:ascii="Times New Roman" w:hAnsi="Times New Roman"/>
          <w:b/>
          <w:i/>
          <w:sz w:val="28"/>
          <w:szCs w:val="28"/>
        </w:rPr>
        <w:t>Prihodi i primici za 20</w:t>
      </w:r>
      <w:r w:rsidR="00AF2B07">
        <w:rPr>
          <w:rFonts w:ascii="Times New Roman" w:hAnsi="Times New Roman"/>
          <w:b/>
          <w:i/>
          <w:sz w:val="28"/>
          <w:szCs w:val="28"/>
        </w:rPr>
        <w:t>2</w:t>
      </w:r>
      <w:r w:rsidR="00956BA8">
        <w:rPr>
          <w:rFonts w:ascii="Times New Roman" w:hAnsi="Times New Roman"/>
          <w:b/>
          <w:i/>
          <w:sz w:val="28"/>
          <w:szCs w:val="28"/>
        </w:rPr>
        <w:t>4</w:t>
      </w:r>
      <w:r w:rsidRPr="001D0E17">
        <w:rPr>
          <w:rFonts w:ascii="Times New Roman" w:hAnsi="Times New Roman"/>
          <w:b/>
          <w:i/>
          <w:sz w:val="28"/>
          <w:szCs w:val="28"/>
        </w:rPr>
        <w:t>. godinu</w:t>
      </w:r>
    </w:p>
    <w:p w14:paraId="0D59E396" w14:textId="77777777" w:rsidR="009C2DE2" w:rsidRDefault="009C2DE2" w:rsidP="00B80297">
      <w:pPr>
        <w:rPr>
          <w:rFonts w:ascii="Times New Roman" w:hAnsi="Times New Roman"/>
          <w:sz w:val="24"/>
          <w:szCs w:val="24"/>
        </w:rPr>
      </w:pPr>
    </w:p>
    <w:p w14:paraId="4C7CAF15" w14:textId="77777777" w:rsidR="00925AE7" w:rsidRPr="0054071B" w:rsidRDefault="00B80297" w:rsidP="00B80297">
      <w:pPr>
        <w:rPr>
          <w:rFonts w:ascii="Times New Roman" w:hAnsi="Times New Roman"/>
          <w:sz w:val="24"/>
          <w:szCs w:val="24"/>
        </w:rPr>
      </w:pPr>
      <w:r w:rsidRPr="00932CFD">
        <w:rPr>
          <w:rFonts w:ascii="Times New Roman" w:hAnsi="Times New Roman"/>
          <w:sz w:val="24"/>
          <w:szCs w:val="24"/>
        </w:rPr>
        <w:t xml:space="preserve">U nastavku </w:t>
      </w:r>
      <w:r w:rsidR="006A11C4">
        <w:rPr>
          <w:rFonts w:ascii="Times New Roman" w:hAnsi="Times New Roman"/>
          <w:sz w:val="24"/>
          <w:szCs w:val="24"/>
        </w:rPr>
        <w:t xml:space="preserve">slijedi </w:t>
      </w:r>
      <w:r w:rsidRPr="00932CFD">
        <w:rPr>
          <w:rFonts w:ascii="Times New Roman" w:hAnsi="Times New Roman"/>
          <w:sz w:val="24"/>
          <w:szCs w:val="24"/>
        </w:rPr>
        <w:t xml:space="preserve">tabelarni prikaz </w:t>
      </w:r>
      <w:r w:rsidR="009C2DE2">
        <w:rPr>
          <w:rFonts w:ascii="Times New Roman" w:hAnsi="Times New Roman"/>
          <w:sz w:val="24"/>
          <w:szCs w:val="24"/>
        </w:rPr>
        <w:t>prihoda i primitaka za 20</w:t>
      </w:r>
      <w:r w:rsidR="00AF2B07">
        <w:rPr>
          <w:rFonts w:ascii="Times New Roman" w:hAnsi="Times New Roman"/>
          <w:sz w:val="24"/>
          <w:szCs w:val="24"/>
        </w:rPr>
        <w:t>2</w:t>
      </w:r>
      <w:r w:rsidR="00956BA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godinu</w:t>
      </w:r>
      <w:r w:rsidR="00B90660">
        <w:rPr>
          <w:rFonts w:ascii="Times New Roman" w:hAnsi="Times New Roman"/>
          <w:sz w:val="24"/>
          <w:szCs w:val="24"/>
        </w:rPr>
        <w:t>.</w:t>
      </w:r>
    </w:p>
    <w:p w14:paraId="66559E4E" w14:textId="77777777" w:rsidR="00B80297" w:rsidRDefault="00B80297" w:rsidP="00B80297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Tablica 1</w:t>
      </w:r>
      <w:r w:rsidRPr="004848BE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P</w:t>
      </w:r>
      <w:r w:rsidRPr="004848BE">
        <w:rPr>
          <w:rFonts w:ascii="Times New Roman" w:hAnsi="Times New Roman"/>
          <w:b/>
          <w:i/>
          <w:sz w:val="24"/>
          <w:szCs w:val="24"/>
        </w:rPr>
        <w:t xml:space="preserve">rikaz prihoda i primitaka za </w:t>
      </w:r>
      <w:r w:rsidR="009C2DE2">
        <w:rPr>
          <w:rFonts w:ascii="Times New Roman" w:hAnsi="Times New Roman"/>
          <w:b/>
          <w:i/>
          <w:sz w:val="24"/>
          <w:szCs w:val="24"/>
        </w:rPr>
        <w:t>20</w:t>
      </w:r>
      <w:r w:rsidR="00892ED0">
        <w:rPr>
          <w:rFonts w:ascii="Times New Roman" w:hAnsi="Times New Roman"/>
          <w:b/>
          <w:i/>
          <w:sz w:val="24"/>
          <w:szCs w:val="24"/>
        </w:rPr>
        <w:t>2</w:t>
      </w:r>
      <w:r w:rsidR="00956BA8">
        <w:rPr>
          <w:rFonts w:ascii="Times New Roman" w:hAnsi="Times New Roman"/>
          <w:b/>
          <w:i/>
          <w:sz w:val="24"/>
          <w:szCs w:val="24"/>
        </w:rPr>
        <w:t>4</w:t>
      </w:r>
      <w:r w:rsidRPr="004848BE">
        <w:rPr>
          <w:rFonts w:ascii="Times New Roman" w:hAnsi="Times New Roman"/>
          <w:b/>
          <w:i/>
          <w:sz w:val="24"/>
          <w:szCs w:val="24"/>
        </w:rPr>
        <w:t>. godinu</w:t>
      </w:r>
    </w:p>
    <w:tbl>
      <w:tblPr>
        <w:tblW w:w="8227" w:type="dxa"/>
        <w:tblInd w:w="103" w:type="dxa"/>
        <w:tblLook w:val="04A0" w:firstRow="1" w:lastRow="0" w:firstColumn="1" w:lastColumn="0" w:noHBand="0" w:noVBand="1"/>
      </w:tblPr>
      <w:tblGrid>
        <w:gridCol w:w="920"/>
        <w:gridCol w:w="5620"/>
        <w:gridCol w:w="1687"/>
      </w:tblGrid>
      <w:tr w:rsidR="0040719B" w:rsidRPr="00AE1C52" w14:paraId="7C66F6D6" w14:textId="77777777" w:rsidTr="0040719B">
        <w:trPr>
          <w:trHeight w:val="49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02D4" w14:textId="77777777" w:rsidR="0040719B" w:rsidRPr="00AE1C52" w:rsidRDefault="0040719B" w:rsidP="00AE1C52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  <w:r w:rsidRPr="00AE1C5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Konto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7FD2" w14:textId="77777777" w:rsidR="0040719B" w:rsidRPr="00AE1C52" w:rsidRDefault="0040719B" w:rsidP="001A4728">
            <w:pPr>
              <w:spacing w:after="0" w:line="240" w:lineRule="auto"/>
              <w:ind w:firstLineChars="100" w:firstLine="241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Izvor prihoda i primitaka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580F" w14:textId="77777777" w:rsidR="0040719B" w:rsidRPr="00AE1C52" w:rsidRDefault="0040719B" w:rsidP="00956BA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Plan 202</w:t>
            </w:r>
            <w:r w:rsidR="00956BA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4</w:t>
            </w:r>
            <w:r w:rsidRPr="00AE1C5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40719B" w:rsidRPr="00AE1C52" w14:paraId="312BA2C0" w14:textId="77777777" w:rsidTr="00B6203E">
        <w:trPr>
          <w:trHeight w:val="7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6336" w14:textId="77777777" w:rsidR="0040719B" w:rsidRPr="00AE1C52" w:rsidRDefault="0040719B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63612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BEA5" w14:textId="77777777" w:rsidR="0040719B" w:rsidRPr="00AE1C52" w:rsidRDefault="0040719B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Tekuće pomoći proračunskim korisnicima iz proračuna koji nije nadležan - Državni proračun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AA56" w14:textId="77777777" w:rsidR="0040719B" w:rsidRPr="00AE1C52" w:rsidRDefault="00B35A95" w:rsidP="00B35A95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1.626.140</w:t>
            </w:r>
          </w:p>
        </w:tc>
      </w:tr>
      <w:tr w:rsidR="0040719B" w:rsidRPr="00AE1C52" w14:paraId="007B056F" w14:textId="77777777" w:rsidTr="00B6203E">
        <w:trPr>
          <w:trHeight w:val="7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5CD0" w14:textId="77777777" w:rsidR="0040719B" w:rsidRPr="00AE1C52" w:rsidRDefault="0040719B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63613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9930" w14:textId="77777777" w:rsidR="0040719B" w:rsidRPr="00AE1C52" w:rsidRDefault="0040719B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Tekuće pomoći proračunskim korisnicima iz proračuna koji nije nadležan - Županijski proračun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A992" w14:textId="77777777" w:rsidR="0040719B" w:rsidRPr="00AE1C52" w:rsidRDefault="00B35A95" w:rsidP="00AE1C52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3.700</w:t>
            </w:r>
          </w:p>
        </w:tc>
      </w:tr>
      <w:tr w:rsidR="0040719B" w:rsidRPr="00AE1C52" w14:paraId="713D1F51" w14:textId="77777777" w:rsidTr="00B6203E">
        <w:trPr>
          <w:trHeight w:val="7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1A11" w14:textId="77777777" w:rsidR="0040719B" w:rsidRPr="00AE1C52" w:rsidRDefault="0040719B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63613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AE22" w14:textId="77777777" w:rsidR="0040719B" w:rsidRPr="00AE1C52" w:rsidRDefault="0040719B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Tekuće pomoći proračunskim korisnicima iz proračuna koji nije nadležan - Općinski proračun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16EB" w14:textId="77777777" w:rsidR="0040719B" w:rsidRPr="00AE1C52" w:rsidRDefault="00B35A95" w:rsidP="0040719B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6.000</w:t>
            </w:r>
          </w:p>
        </w:tc>
      </w:tr>
      <w:tr w:rsidR="00152D38" w:rsidRPr="00AE1C52" w14:paraId="3567BE02" w14:textId="77777777" w:rsidTr="00B6203E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607C" w14:textId="77777777" w:rsidR="00152D38" w:rsidRPr="00AE1C52" w:rsidRDefault="00152D38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63622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4AD7" w14:textId="77777777" w:rsidR="00152D38" w:rsidRPr="00AE1C52" w:rsidRDefault="00152D38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Kapitalne</w:t>
            </w:r>
            <w:r w:rsidR="00251F3A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 xml:space="preserve"> pomoći proračunskim korisnicima iz proračuna koji im nije nadležan- Državni proračun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F320" w14:textId="77777777" w:rsidR="00152D38" w:rsidRPr="00AE1C52" w:rsidRDefault="00B35A95" w:rsidP="00C0713C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15.000</w:t>
            </w:r>
          </w:p>
        </w:tc>
      </w:tr>
      <w:tr w:rsidR="0040719B" w:rsidRPr="00AE1C52" w14:paraId="6F26A412" w14:textId="77777777" w:rsidTr="00B6203E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3315" w14:textId="77777777" w:rsidR="0040719B" w:rsidRPr="00AE1C52" w:rsidRDefault="0040719B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65264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9D19" w14:textId="77777777" w:rsidR="0040719B" w:rsidRPr="00AE1C52" w:rsidRDefault="0040719B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Sufinanciranje cijene usluge, participacije isl.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9436" w14:textId="77777777" w:rsidR="0040719B" w:rsidRPr="00AE1C52" w:rsidRDefault="00B35A95" w:rsidP="00C0713C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119.000</w:t>
            </w:r>
          </w:p>
        </w:tc>
      </w:tr>
      <w:tr w:rsidR="0040719B" w:rsidRPr="00AE1C52" w14:paraId="2DDA2C65" w14:textId="77777777" w:rsidTr="00B6203E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392E" w14:textId="77777777" w:rsidR="0040719B" w:rsidRPr="00AE1C52" w:rsidRDefault="0040719B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65267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7040" w14:textId="77777777" w:rsidR="0040719B" w:rsidRPr="00AE1C52" w:rsidRDefault="0040719B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Prihodi s naslova osiguranja, ref.štete i totalne štete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3F96" w14:textId="77777777" w:rsidR="0040719B" w:rsidRPr="00AE1C52" w:rsidRDefault="00B35A95" w:rsidP="00AE1C52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2.600</w:t>
            </w:r>
          </w:p>
        </w:tc>
      </w:tr>
      <w:tr w:rsidR="0040719B" w:rsidRPr="00AE1C52" w14:paraId="2123DA5F" w14:textId="77777777" w:rsidTr="00B6203E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DC6F" w14:textId="77777777" w:rsidR="0040719B" w:rsidRPr="00AE1C52" w:rsidRDefault="0040719B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65269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5B92" w14:textId="77777777" w:rsidR="0040719B" w:rsidRPr="00AE1C52" w:rsidRDefault="0040719B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 xml:space="preserve">Ostali nespomenuti  prihodi po posebnim propisima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FAA7" w14:textId="77777777" w:rsidR="0040719B" w:rsidRPr="00AE1C52" w:rsidRDefault="00B35A95" w:rsidP="00AE1C52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1.000</w:t>
            </w:r>
          </w:p>
        </w:tc>
      </w:tr>
      <w:tr w:rsidR="0040719B" w:rsidRPr="00AE1C52" w14:paraId="161CF915" w14:textId="77777777" w:rsidTr="00B6203E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322B" w14:textId="77777777" w:rsidR="0040719B" w:rsidRPr="00AE1C52" w:rsidRDefault="0040719B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66141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9CA6" w14:textId="77777777" w:rsidR="0040719B" w:rsidRPr="00AE1C52" w:rsidRDefault="0040719B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Prihodi od proda</w:t>
            </w:r>
            <w:r w:rsidR="00C0713C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je</w:t>
            </w: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 xml:space="preserve"> proizvoda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5E0D" w14:textId="77777777" w:rsidR="0040719B" w:rsidRPr="00AE1C52" w:rsidRDefault="00B35A95" w:rsidP="00AE1C52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600</w:t>
            </w:r>
          </w:p>
        </w:tc>
      </w:tr>
      <w:tr w:rsidR="0040719B" w:rsidRPr="00AE1C52" w14:paraId="2E37775D" w14:textId="77777777" w:rsidTr="00B6203E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64BB" w14:textId="77777777" w:rsidR="0040719B" w:rsidRPr="00AE1C52" w:rsidRDefault="0040719B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66151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4C6C" w14:textId="77777777" w:rsidR="0040719B" w:rsidRPr="00AE1C52" w:rsidRDefault="0040719B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Prihodi od pruženih usluga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BA0E" w14:textId="77777777" w:rsidR="0040719B" w:rsidRPr="00AE1C52" w:rsidRDefault="00B35A95" w:rsidP="00AE1C52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5.000</w:t>
            </w:r>
          </w:p>
        </w:tc>
      </w:tr>
      <w:tr w:rsidR="00C0713C" w:rsidRPr="00AE1C52" w14:paraId="4E8AE979" w14:textId="77777777" w:rsidTr="00B6203E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012E" w14:textId="77777777" w:rsidR="00C0713C" w:rsidRPr="00AE1C52" w:rsidRDefault="00C0713C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66312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05BE" w14:textId="77777777" w:rsidR="00C0713C" w:rsidRDefault="00C0713C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Prihodi od donacija od neprofitnih organizacija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4787" w14:textId="77777777" w:rsidR="00C0713C" w:rsidRDefault="00B35A95" w:rsidP="0040719B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100</w:t>
            </w:r>
          </w:p>
        </w:tc>
      </w:tr>
      <w:tr w:rsidR="0040719B" w:rsidRPr="00AE1C52" w14:paraId="10C103A5" w14:textId="77777777" w:rsidTr="00B6203E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A24B" w14:textId="77777777" w:rsidR="0040719B" w:rsidRPr="00AE1C52" w:rsidRDefault="0040719B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lastRenderedPageBreak/>
              <w:t>66313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0132" w14:textId="77777777" w:rsidR="0040719B" w:rsidRPr="00AE1C52" w:rsidRDefault="00C0713C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Prihodi od donacija od trgovačkih društava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AEDD" w14:textId="77777777" w:rsidR="0040719B" w:rsidRPr="00AE1C52" w:rsidRDefault="00B35A95" w:rsidP="0040719B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2.900</w:t>
            </w:r>
          </w:p>
        </w:tc>
      </w:tr>
      <w:tr w:rsidR="0040719B" w:rsidRPr="00AE1C52" w14:paraId="2D5CD49B" w14:textId="77777777" w:rsidTr="00B6203E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7CA0" w14:textId="77777777" w:rsidR="0040719B" w:rsidRPr="00AE1C52" w:rsidRDefault="0040719B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67111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DBFE" w14:textId="77777777" w:rsidR="0040719B" w:rsidRPr="00AE1C52" w:rsidRDefault="00B6203E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 xml:space="preserve">Prihodi iz nadležnog proračuna za financiranje rashoda poslovanja </w:t>
            </w: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 xml:space="preserve">- </w:t>
            </w:r>
            <w:r w:rsidR="0040719B"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Decentralizirana sredstva škole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7F42" w14:textId="77777777" w:rsidR="0040719B" w:rsidRPr="00AE1C52" w:rsidRDefault="00B35A95" w:rsidP="00AE1C52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95.365</w:t>
            </w:r>
          </w:p>
        </w:tc>
      </w:tr>
      <w:tr w:rsidR="0040719B" w:rsidRPr="00AE1C52" w14:paraId="69D2CF2E" w14:textId="77777777" w:rsidTr="00B6203E">
        <w:trPr>
          <w:trHeight w:val="7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F8AD" w14:textId="77777777" w:rsidR="0040719B" w:rsidRPr="00AE1C52" w:rsidRDefault="0040719B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67111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F1CC" w14:textId="77777777" w:rsidR="0040719B" w:rsidRPr="00AE1C52" w:rsidRDefault="0040719B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Prihodi iz nadležnog proračuna za financiranje rashoda poslovanja – Grad Pula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D6A2" w14:textId="77777777" w:rsidR="0040719B" w:rsidRPr="00AE1C52" w:rsidRDefault="00207979" w:rsidP="00F17500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209.786</w:t>
            </w:r>
          </w:p>
        </w:tc>
      </w:tr>
      <w:tr w:rsidR="00852653" w:rsidRPr="00AE1C52" w14:paraId="47A72ED2" w14:textId="77777777" w:rsidTr="00B6203E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F8BE" w14:textId="77777777" w:rsidR="00852653" w:rsidRPr="00AE1C52" w:rsidRDefault="00852653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63811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737C" w14:textId="77777777" w:rsidR="00852653" w:rsidRPr="00AE1C52" w:rsidRDefault="00852653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852653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Tekuće pomoći iz državnog proračuna temeljem prijenosa EU sredstava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0315" w14:textId="77777777" w:rsidR="00852653" w:rsidRDefault="00B35A95" w:rsidP="00AE1C52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21.770</w:t>
            </w:r>
          </w:p>
        </w:tc>
      </w:tr>
      <w:tr w:rsidR="0040719B" w:rsidRPr="00AE1C52" w14:paraId="0EFF1956" w14:textId="77777777" w:rsidTr="00B6203E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013B" w14:textId="77777777" w:rsidR="0040719B" w:rsidRPr="00AE1C52" w:rsidRDefault="0040719B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72111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3790" w14:textId="77777777" w:rsidR="0040719B" w:rsidRPr="00AE1C52" w:rsidRDefault="00852653" w:rsidP="00852653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Prihodi od prodaje s</w:t>
            </w:r>
            <w:r w:rsidR="0040719B"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tambeni</w:t>
            </w: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h</w:t>
            </w:r>
            <w:r w:rsidR="0040719B"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 xml:space="preserve"> objek</w:t>
            </w: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ata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3DFF" w14:textId="77777777" w:rsidR="0040719B" w:rsidRPr="00AE1C52" w:rsidRDefault="00B35A95" w:rsidP="00AE1C52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250</w:t>
            </w:r>
          </w:p>
        </w:tc>
      </w:tr>
      <w:tr w:rsidR="00C0713C" w:rsidRPr="00AE1C52" w14:paraId="4F896801" w14:textId="77777777" w:rsidTr="00B6203E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A678" w14:textId="77777777" w:rsidR="00C0713C" w:rsidRPr="00AE1C52" w:rsidRDefault="00B6203E" w:rsidP="00AE1C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72212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4C93" w14:textId="77777777" w:rsidR="00C0713C" w:rsidRDefault="00C0713C" w:rsidP="00B6203E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 xml:space="preserve">Prihodi od prodaje </w:t>
            </w:r>
            <w:r w:rsidR="00B6203E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uredskog namještaja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4400" w14:textId="77777777" w:rsidR="00C0713C" w:rsidRDefault="00251F3A" w:rsidP="00AE1C52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200</w:t>
            </w:r>
          </w:p>
        </w:tc>
      </w:tr>
      <w:tr w:rsidR="0040719B" w:rsidRPr="00AE1C52" w14:paraId="174DF122" w14:textId="77777777" w:rsidTr="0040719B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BB17" w14:textId="77777777" w:rsidR="0040719B" w:rsidRPr="00AE1C52" w:rsidRDefault="0040719B" w:rsidP="00AE1C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3B32" w14:textId="77777777" w:rsidR="0040719B" w:rsidRPr="00AE1C52" w:rsidRDefault="0040719B" w:rsidP="001A4728">
            <w:pPr>
              <w:spacing w:after="0" w:line="240" w:lineRule="auto"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BED7" w14:textId="77777777" w:rsidR="0040719B" w:rsidRPr="00AE1C52" w:rsidRDefault="00B35A95" w:rsidP="00207979">
            <w:pPr>
              <w:spacing w:after="0" w:line="240" w:lineRule="auto"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r-HR"/>
              </w:rPr>
              <w:t>2.</w:t>
            </w:r>
            <w:r w:rsidR="0020797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r-HR"/>
              </w:rPr>
              <w:t>109.511</w:t>
            </w:r>
            <w:r w:rsidR="00251F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eur</w:t>
            </w:r>
          </w:p>
        </w:tc>
      </w:tr>
    </w:tbl>
    <w:p w14:paraId="24287394" w14:textId="77777777" w:rsidR="00456D21" w:rsidRDefault="00456D21" w:rsidP="00813C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E6C085" w14:textId="77777777" w:rsidR="00813CC9" w:rsidRDefault="00813CC9" w:rsidP="00813C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511E">
        <w:rPr>
          <w:rFonts w:ascii="Times New Roman" w:hAnsi="Times New Roman"/>
          <w:sz w:val="24"/>
          <w:szCs w:val="24"/>
        </w:rPr>
        <w:t>Ukupno pla</w:t>
      </w:r>
      <w:r w:rsidR="00317650">
        <w:rPr>
          <w:rFonts w:ascii="Times New Roman" w:hAnsi="Times New Roman"/>
          <w:sz w:val="24"/>
          <w:szCs w:val="24"/>
        </w:rPr>
        <w:t>nirani prihodi i primici za 20</w:t>
      </w:r>
      <w:r w:rsidR="00AE1C52">
        <w:rPr>
          <w:rFonts w:ascii="Times New Roman" w:hAnsi="Times New Roman"/>
          <w:sz w:val="24"/>
          <w:szCs w:val="24"/>
        </w:rPr>
        <w:t>2</w:t>
      </w:r>
      <w:r w:rsidR="00956BA8">
        <w:rPr>
          <w:rFonts w:ascii="Times New Roman" w:hAnsi="Times New Roman"/>
          <w:sz w:val="24"/>
          <w:szCs w:val="24"/>
        </w:rPr>
        <w:t>4</w:t>
      </w:r>
      <w:r w:rsidRPr="00DA511E">
        <w:rPr>
          <w:rFonts w:ascii="Times New Roman" w:hAnsi="Times New Roman"/>
          <w:sz w:val="24"/>
          <w:szCs w:val="24"/>
        </w:rPr>
        <w:t xml:space="preserve">. godinu iznose </w:t>
      </w:r>
      <w:r w:rsidR="00482CCA">
        <w:rPr>
          <w:rFonts w:ascii="Times New Roman" w:hAnsi="Times New Roman"/>
          <w:b/>
          <w:sz w:val="24"/>
          <w:szCs w:val="24"/>
        </w:rPr>
        <w:t>2.</w:t>
      </w:r>
      <w:r w:rsidR="00207979">
        <w:rPr>
          <w:rFonts w:ascii="Times New Roman" w:hAnsi="Times New Roman"/>
          <w:b/>
          <w:sz w:val="24"/>
          <w:szCs w:val="24"/>
        </w:rPr>
        <w:t>109.511</w:t>
      </w:r>
      <w:r w:rsidR="00251F3A" w:rsidRPr="00351470">
        <w:rPr>
          <w:rFonts w:ascii="Times New Roman" w:hAnsi="Times New Roman"/>
          <w:b/>
          <w:sz w:val="24"/>
          <w:szCs w:val="24"/>
        </w:rPr>
        <w:t xml:space="preserve"> eur</w:t>
      </w:r>
      <w:r w:rsidRPr="00351470">
        <w:rPr>
          <w:rFonts w:ascii="Times New Roman" w:hAnsi="Times New Roman"/>
          <w:b/>
          <w:sz w:val="24"/>
          <w:szCs w:val="24"/>
        </w:rPr>
        <w:t>.</w:t>
      </w:r>
      <w:r w:rsidRPr="00DA511E">
        <w:rPr>
          <w:rFonts w:ascii="Times New Roman" w:hAnsi="Times New Roman"/>
          <w:sz w:val="24"/>
          <w:szCs w:val="24"/>
        </w:rPr>
        <w:t xml:space="preserve"> </w:t>
      </w:r>
    </w:p>
    <w:p w14:paraId="35747A4B" w14:textId="77777777" w:rsidR="00E14D34" w:rsidRPr="00DA511E" w:rsidRDefault="00E14D34" w:rsidP="00813C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Najveći udio u financiranju čine pomoći proračunskim korisnicima iz proračuna koji im nije nadležan </w:t>
      </w:r>
      <w:r w:rsidR="00B836A4">
        <w:rPr>
          <w:rFonts w:ascii="Times New Roman" w:hAnsi="Times New Roman"/>
          <w:sz w:val="24"/>
          <w:szCs w:val="24"/>
        </w:rPr>
        <w:t>(</w:t>
      </w:r>
      <w:r w:rsidR="00251F3A" w:rsidRPr="00251F3A">
        <w:rPr>
          <w:rFonts w:ascii="Times New Roman" w:hAnsi="Times New Roman"/>
          <w:b/>
          <w:sz w:val="24"/>
          <w:szCs w:val="24"/>
        </w:rPr>
        <w:t>636</w:t>
      </w:r>
      <w:r w:rsidR="00251F3A">
        <w:rPr>
          <w:rFonts w:ascii="Times New Roman" w:hAnsi="Times New Roman"/>
          <w:sz w:val="24"/>
          <w:szCs w:val="24"/>
        </w:rPr>
        <w:t xml:space="preserve"> </w:t>
      </w:r>
      <w:r w:rsidR="00B836A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pomoći iz državnog, županijskog i općinskih proračuna) u ukupnom iznosu od </w:t>
      </w:r>
      <w:r w:rsidR="00251F3A">
        <w:rPr>
          <w:rFonts w:ascii="Times New Roman" w:hAnsi="Times New Roman"/>
          <w:sz w:val="24"/>
          <w:szCs w:val="24"/>
        </w:rPr>
        <w:t>1.</w:t>
      </w:r>
      <w:r w:rsidR="00482CCA">
        <w:rPr>
          <w:rFonts w:ascii="Times New Roman" w:hAnsi="Times New Roman"/>
          <w:sz w:val="24"/>
          <w:szCs w:val="24"/>
        </w:rPr>
        <w:t>626.140</w:t>
      </w:r>
      <w:r w:rsidR="00251F3A">
        <w:rPr>
          <w:rFonts w:ascii="Times New Roman" w:hAnsi="Times New Roman"/>
          <w:sz w:val="24"/>
          <w:szCs w:val="24"/>
        </w:rPr>
        <w:t xml:space="preserve"> eur</w:t>
      </w:r>
      <w:r w:rsidR="00D12E7D">
        <w:rPr>
          <w:rFonts w:ascii="Times New Roman" w:hAnsi="Times New Roman"/>
          <w:sz w:val="24"/>
          <w:szCs w:val="24"/>
        </w:rPr>
        <w:t>.</w:t>
      </w:r>
    </w:p>
    <w:p w14:paraId="50847021" w14:textId="77777777" w:rsidR="00A9382F" w:rsidRDefault="00E14D34" w:rsidP="00813C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Slijede</w:t>
      </w:r>
      <w:r w:rsidR="00813CC9" w:rsidRPr="00DA511E">
        <w:rPr>
          <w:rFonts w:ascii="Times New Roman" w:hAnsi="Times New Roman"/>
          <w:sz w:val="24"/>
          <w:szCs w:val="24"/>
        </w:rPr>
        <w:t xml:space="preserve"> prihodi </w:t>
      </w:r>
      <w:r w:rsidR="00DA511E">
        <w:rPr>
          <w:rFonts w:ascii="Times New Roman" w:hAnsi="Times New Roman"/>
          <w:sz w:val="24"/>
          <w:szCs w:val="24"/>
        </w:rPr>
        <w:t xml:space="preserve">iz nadležnog proračuna </w:t>
      </w:r>
      <w:r w:rsidR="00B836A4">
        <w:rPr>
          <w:rFonts w:ascii="Times New Roman" w:hAnsi="Times New Roman"/>
          <w:sz w:val="24"/>
          <w:szCs w:val="24"/>
        </w:rPr>
        <w:t>(</w:t>
      </w:r>
      <w:r w:rsidR="00351470" w:rsidRPr="00351470">
        <w:rPr>
          <w:rFonts w:ascii="Times New Roman" w:hAnsi="Times New Roman"/>
          <w:b/>
          <w:sz w:val="24"/>
          <w:szCs w:val="24"/>
        </w:rPr>
        <w:t>671</w:t>
      </w:r>
      <w:r w:rsidR="00B836A4">
        <w:rPr>
          <w:rFonts w:ascii="Times New Roman" w:hAnsi="Times New Roman"/>
          <w:sz w:val="24"/>
          <w:szCs w:val="24"/>
        </w:rPr>
        <w:t xml:space="preserve"> - </w:t>
      </w:r>
      <w:r w:rsidR="00482CCA">
        <w:rPr>
          <w:rFonts w:ascii="Times New Roman" w:hAnsi="Times New Roman"/>
          <w:sz w:val="24"/>
          <w:szCs w:val="24"/>
        </w:rPr>
        <w:t xml:space="preserve">Opći </w:t>
      </w:r>
      <w:r w:rsidR="00BC3ED6">
        <w:rPr>
          <w:rFonts w:ascii="Times New Roman" w:hAnsi="Times New Roman"/>
          <w:sz w:val="24"/>
          <w:szCs w:val="24"/>
        </w:rPr>
        <w:t xml:space="preserve">prihodi </w:t>
      </w:r>
      <w:r w:rsidR="00482CCA">
        <w:rPr>
          <w:rFonts w:ascii="Times New Roman" w:hAnsi="Times New Roman"/>
          <w:sz w:val="24"/>
          <w:szCs w:val="24"/>
        </w:rPr>
        <w:t xml:space="preserve">i primici </w:t>
      </w:r>
      <w:r w:rsidR="001B2575">
        <w:rPr>
          <w:rFonts w:ascii="Times New Roman" w:hAnsi="Times New Roman"/>
          <w:sz w:val="24"/>
          <w:szCs w:val="24"/>
        </w:rPr>
        <w:t>Grad</w:t>
      </w:r>
      <w:r w:rsidR="00BC3ED6">
        <w:rPr>
          <w:rFonts w:ascii="Times New Roman" w:hAnsi="Times New Roman"/>
          <w:sz w:val="24"/>
          <w:szCs w:val="24"/>
        </w:rPr>
        <w:t>a Pule</w:t>
      </w:r>
      <w:r w:rsidR="001B2575">
        <w:rPr>
          <w:rFonts w:ascii="Times New Roman" w:hAnsi="Times New Roman"/>
          <w:sz w:val="24"/>
          <w:szCs w:val="24"/>
        </w:rPr>
        <w:t>)</w:t>
      </w:r>
      <w:r w:rsidR="00BC3ED6">
        <w:rPr>
          <w:rFonts w:ascii="Times New Roman" w:hAnsi="Times New Roman"/>
          <w:sz w:val="24"/>
          <w:szCs w:val="24"/>
        </w:rPr>
        <w:t xml:space="preserve"> u ukupnom iznosu od </w:t>
      </w:r>
      <w:r w:rsidR="00482CCA">
        <w:rPr>
          <w:rFonts w:ascii="Times New Roman" w:hAnsi="Times New Roman"/>
          <w:sz w:val="24"/>
          <w:szCs w:val="24"/>
        </w:rPr>
        <w:t>29</w:t>
      </w:r>
      <w:r w:rsidR="005B3220">
        <w:rPr>
          <w:rFonts w:ascii="Times New Roman" w:hAnsi="Times New Roman"/>
          <w:sz w:val="24"/>
          <w:szCs w:val="24"/>
        </w:rPr>
        <w:t>0</w:t>
      </w:r>
      <w:r w:rsidR="00482CCA">
        <w:rPr>
          <w:rFonts w:ascii="Times New Roman" w:hAnsi="Times New Roman"/>
          <w:sz w:val="24"/>
          <w:szCs w:val="24"/>
        </w:rPr>
        <w:t>.</w:t>
      </w:r>
      <w:r w:rsidR="008211CB">
        <w:rPr>
          <w:rFonts w:ascii="Times New Roman" w:hAnsi="Times New Roman"/>
          <w:sz w:val="24"/>
          <w:szCs w:val="24"/>
        </w:rPr>
        <w:t>1</w:t>
      </w:r>
      <w:r w:rsidR="00482CCA">
        <w:rPr>
          <w:rFonts w:ascii="Times New Roman" w:hAnsi="Times New Roman"/>
          <w:sz w:val="24"/>
          <w:szCs w:val="24"/>
        </w:rPr>
        <w:t xml:space="preserve">35 eur </w:t>
      </w:r>
      <w:r w:rsidR="00BC3ED6">
        <w:rPr>
          <w:rFonts w:ascii="Times New Roman" w:hAnsi="Times New Roman"/>
          <w:sz w:val="24"/>
          <w:szCs w:val="24"/>
        </w:rPr>
        <w:t xml:space="preserve">od čega su decentralizirana sredstva planirana u iznosu od </w:t>
      </w:r>
      <w:r w:rsidR="00482CCA">
        <w:rPr>
          <w:rFonts w:ascii="Times New Roman" w:hAnsi="Times New Roman"/>
          <w:sz w:val="24"/>
          <w:szCs w:val="24"/>
        </w:rPr>
        <w:t>95.365</w:t>
      </w:r>
      <w:r w:rsidR="00D12E7D">
        <w:rPr>
          <w:rFonts w:ascii="Times New Roman" w:hAnsi="Times New Roman"/>
          <w:sz w:val="24"/>
          <w:szCs w:val="24"/>
        </w:rPr>
        <w:t xml:space="preserve"> </w:t>
      </w:r>
      <w:r w:rsidR="00251F3A">
        <w:rPr>
          <w:rFonts w:ascii="Times New Roman" w:hAnsi="Times New Roman"/>
          <w:sz w:val="24"/>
          <w:szCs w:val="24"/>
        </w:rPr>
        <w:t>eur</w:t>
      </w:r>
      <w:r w:rsidR="00C52ECF">
        <w:rPr>
          <w:rFonts w:ascii="Times New Roman" w:hAnsi="Times New Roman"/>
          <w:sz w:val="24"/>
          <w:szCs w:val="24"/>
        </w:rPr>
        <w:t xml:space="preserve">, sredstva namjenjena za produženi boravak u iznosu od </w:t>
      </w:r>
      <w:r w:rsidR="00482CCA">
        <w:rPr>
          <w:rFonts w:ascii="Times New Roman" w:hAnsi="Times New Roman"/>
          <w:sz w:val="24"/>
          <w:szCs w:val="24"/>
        </w:rPr>
        <w:t>158.780</w:t>
      </w:r>
      <w:r w:rsidR="00351470">
        <w:rPr>
          <w:rFonts w:ascii="Times New Roman" w:hAnsi="Times New Roman"/>
          <w:sz w:val="24"/>
          <w:szCs w:val="24"/>
        </w:rPr>
        <w:t xml:space="preserve"> eur</w:t>
      </w:r>
      <w:r w:rsidR="00B6203E">
        <w:rPr>
          <w:rFonts w:ascii="Times New Roman" w:hAnsi="Times New Roman"/>
          <w:sz w:val="24"/>
          <w:szCs w:val="24"/>
        </w:rPr>
        <w:t xml:space="preserve">, </w:t>
      </w:r>
      <w:r w:rsidR="00C52ECF">
        <w:rPr>
          <w:rFonts w:ascii="Times New Roman" w:hAnsi="Times New Roman"/>
          <w:sz w:val="24"/>
          <w:szCs w:val="24"/>
        </w:rPr>
        <w:t xml:space="preserve">sredstva za socijalnu skrb </w:t>
      </w:r>
      <w:r w:rsidR="005B3220">
        <w:rPr>
          <w:rFonts w:ascii="Times New Roman" w:hAnsi="Times New Roman"/>
          <w:sz w:val="24"/>
          <w:szCs w:val="24"/>
        </w:rPr>
        <w:t>8</w:t>
      </w:r>
      <w:r w:rsidR="00482CCA">
        <w:rPr>
          <w:rFonts w:ascii="Times New Roman" w:hAnsi="Times New Roman"/>
          <w:sz w:val="24"/>
          <w:szCs w:val="24"/>
        </w:rPr>
        <w:t>.000</w:t>
      </w:r>
      <w:r w:rsidR="00351470">
        <w:rPr>
          <w:rFonts w:ascii="Times New Roman" w:hAnsi="Times New Roman"/>
          <w:sz w:val="24"/>
          <w:szCs w:val="24"/>
        </w:rPr>
        <w:t xml:space="preserve"> eur</w:t>
      </w:r>
      <w:r w:rsidR="00482CCA">
        <w:rPr>
          <w:rFonts w:ascii="Times New Roman" w:hAnsi="Times New Roman"/>
          <w:sz w:val="24"/>
          <w:szCs w:val="24"/>
        </w:rPr>
        <w:t xml:space="preserve">, </w:t>
      </w:r>
      <w:r w:rsidR="008211CB">
        <w:rPr>
          <w:rFonts w:ascii="Times New Roman" w:hAnsi="Times New Roman"/>
          <w:sz w:val="24"/>
          <w:szCs w:val="24"/>
        </w:rPr>
        <w:t>6.</w:t>
      </w:r>
      <w:r w:rsidR="00F17500">
        <w:rPr>
          <w:rFonts w:ascii="Times New Roman" w:hAnsi="Times New Roman"/>
          <w:sz w:val="24"/>
          <w:szCs w:val="24"/>
        </w:rPr>
        <w:t>5</w:t>
      </w:r>
      <w:r w:rsidR="008211CB">
        <w:rPr>
          <w:rFonts w:ascii="Times New Roman" w:hAnsi="Times New Roman"/>
          <w:sz w:val="24"/>
          <w:szCs w:val="24"/>
        </w:rPr>
        <w:t>20</w:t>
      </w:r>
      <w:r w:rsidR="003017B5">
        <w:rPr>
          <w:rFonts w:ascii="Times New Roman" w:hAnsi="Times New Roman"/>
          <w:sz w:val="24"/>
          <w:szCs w:val="24"/>
        </w:rPr>
        <w:t xml:space="preserve"> </w:t>
      </w:r>
      <w:r w:rsidR="00351470">
        <w:rPr>
          <w:rFonts w:ascii="Times New Roman" w:hAnsi="Times New Roman"/>
          <w:sz w:val="24"/>
          <w:szCs w:val="24"/>
        </w:rPr>
        <w:t>eur</w:t>
      </w:r>
      <w:r w:rsidR="003017B5">
        <w:rPr>
          <w:rFonts w:ascii="Times New Roman" w:hAnsi="Times New Roman"/>
          <w:sz w:val="24"/>
          <w:szCs w:val="24"/>
        </w:rPr>
        <w:t xml:space="preserve"> za provedbu građanskog odgoja</w:t>
      </w:r>
      <w:r w:rsidR="00482CCA">
        <w:rPr>
          <w:rFonts w:ascii="Times New Roman" w:hAnsi="Times New Roman"/>
          <w:sz w:val="24"/>
          <w:szCs w:val="24"/>
        </w:rPr>
        <w:t>, održavanje gradskog Lidrana te organizaciju tečaja zdrave kuhinje u 09.2024., dok je za pomoćnike planirano 21.770 eur iz Općih prihoda i primitaka.</w:t>
      </w:r>
      <w:r w:rsidR="00351470">
        <w:rPr>
          <w:rFonts w:ascii="Times New Roman" w:hAnsi="Times New Roman"/>
          <w:sz w:val="24"/>
          <w:szCs w:val="24"/>
        </w:rPr>
        <w:t xml:space="preserve"> </w:t>
      </w:r>
    </w:p>
    <w:p w14:paraId="03CE7683" w14:textId="77777777" w:rsidR="003B049F" w:rsidRPr="00925AE7" w:rsidRDefault="003017B5" w:rsidP="000325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Slijede </w:t>
      </w:r>
      <w:r w:rsidR="00317650">
        <w:rPr>
          <w:rFonts w:ascii="Times New Roman" w:hAnsi="Times New Roman"/>
          <w:sz w:val="24"/>
          <w:szCs w:val="24"/>
        </w:rPr>
        <w:t xml:space="preserve">prihodi </w:t>
      </w:r>
      <w:r w:rsidR="00351470">
        <w:rPr>
          <w:rFonts w:ascii="Times New Roman" w:hAnsi="Times New Roman"/>
          <w:sz w:val="24"/>
          <w:szCs w:val="24"/>
        </w:rPr>
        <w:t>po posebnim propisima</w:t>
      </w:r>
      <w:r w:rsidR="00B85B9B">
        <w:rPr>
          <w:rFonts w:ascii="Times New Roman" w:hAnsi="Times New Roman"/>
          <w:sz w:val="24"/>
          <w:szCs w:val="24"/>
        </w:rPr>
        <w:t xml:space="preserve"> </w:t>
      </w:r>
      <w:r w:rsidR="00351470" w:rsidRPr="00351470">
        <w:rPr>
          <w:rFonts w:ascii="Times New Roman" w:hAnsi="Times New Roman"/>
          <w:b/>
          <w:sz w:val="24"/>
          <w:szCs w:val="24"/>
        </w:rPr>
        <w:t>652</w:t>
      </w:r>
      <w:r w:rsidR="00351470">
        <w:rPr>
          <w:rFonts w:ascii="Times New Roman" w:hAnsi="Times New Roman"/>
          <w:sz w:val="24"/>
          <w:szCs w:val="24"/>
        </w:rPr>
        <w:t xml:space="preserve"> </w:t>
      </w:r>
      <w:r w:rsidR="00B85B9B">
        <w:rPr>
          <w:rFonts w:ascii="Times New Roman" w:hAnsi="Times New Roman"/>
          <w:sz w:val="24"/>
          <w:szCs w:val="24"/>
        </w:rPr>
        <w:t xml:space="preserve">od </w:t>
      </w:r>
      <w:r w:rsidR="00482CCA">
        <w:rPr>
          <w:rFonts w:ascii="Times New Roman" w:hAnsi="Times New Roman"/>
          <w:sz w:val="24"/>
          <w:szCs w:val="24"/>
        </w:rPr>
        <w:t>119.000</w:t>
      </w:r>
      <w:r w:rsidR="00B85B9B">
        <w:rPr>
          <w:rFonts w:ascii="Times New Roman" w:hAnsi="Times New Roman"/>
          <w:sz w:val="24"/>
          <w:szCs w:val="24"/>
        </w:rPr>
        <w:t xml:space="preserve"> </w:t>
      </w:r>
      <w:r w:rsidR="00351470">
        <w:rPr>
          <w:rFonts w:ascii="Times New Roman" w:hAnsi="Times New Roman"/>
          <w:sz w:val="24"/>
          <w:szCs w:val="24"/>
        </w:rPr>
        <w:t>eur</w:t>
      </w:r>
      <w:r w:rsidR="00B85B9B">
        <w:rPr>
          <w:rFonts w:ascii="Times New Roman" w:hAnsi="Times New Roman"/>
          <w:sz w:val="24"/>
          <w:szCs w:val="24"/>
        </w:rPr>
        <w:t xml:space="preserve">, </w:t>
      </w:r>
      <w:r w:rsidR="001B2575">
        <w:rPr>
          <w:rFonts w:ascii="Times New Roman" w:hAnsi="Times New Roman"/>
          <w:sz w:val="24"/>
          <w:szCs w:val="24"/>
        </w:rPr>
        <w:t xml:space="preserve">koji </w:t>
      </w:r>
      <w:r w:rsidR="00317650">
        <w:rPr>
          <w:rFonts w:ascii="Times New Roman" w:hAnsi="Times New Roman"/>
          <w:sz w:val="24"/>
          <w:szCs w:val="24"/>
        </w:rPr>
        <w:t xml:space="preserve">se </w:t>
      </w:r>
      <w:r w:rsidR="00351470">
        <w:rPr>
          <w:rFonts w:ascii="Times New Roman" w:hAnsi="Times New Roman"/>
          <w:sz w:val="24"/>
          <w:szCs w:val="24"/>
        </w:rPr>
        <w:t xml:space="preserve">najvećim djelom </w:t>
      </w:r>
      <w:r w:rsidR="00317650">
        <w:rPr>
          <w:rFonts w:ascii="Times New Roman" w:hAnsi="Times New Roman"/>
          <w:sz w:val="24"/>
          <w:szCs w:val="24"/>
        </w:rPr>
        <w:t>odnose na prihode</w:t>
      </w:r>
      <w:r w:rsidR="00B85B9B">
        <w:rPr>
          <w:rFonts w:ascii="Times New Roman" w:hAnsi="Times New Roman"/>
          <w:sz w:val="24"/>
          <w:szCs w:val="24"/>
        </w:rPr>
        <w:t xml:space="preserve"> </w:t>
      </w:r>
      <w:r w:rsidR="00813CC9" w:rsidRPr="00DA511E">
        <w:rPr>
          <w:rFonts w:ascii="Times New Roman" w:hAnsi="Times New Roman"/>
          <w:sz w:val="24"/>
          <w:szCs w:val="24"/>
        </w:rPr>
        <w:t>od sufinanciranja cijene</w:t>
      </w:r>
      <w:r w:rsidR="00317650">
        <w:rPr>
          <w:rFonts w:ascii="Times New Roman" w:hAnsi="Times New Roman"/>
          <w:sz w:val="24"/>
          <w:szCs w:val="24"/>
        </w:rPr>
        <w:t xml:space="preserve"> usluge, participacije i slično. </w:t>
      </w:r>
      <w:r w:rsidR="00813CC9" w:rsidRPr="00DA511E">
        <w:rPr>
          <w:rFonts w:ascii="Times New Roman" w:hAnsi="Times New Roman"/>
          <w:sz w:val="24"/>
          <w:szCs w:val="24"/>
        </w:rPr>
        <w:t xml:space="preserve">Oni čine prihode roditelja za </w:t>
      </w:r>
      <w:r w:rsidR="00474645">
        <w:rPr>
          <w:rFonts w:ascii="Times New Roman" w:hAnsi="Times New Roman"/>
          <w:sz w:val="24"/>
          <w:szCs w:val="24"/>
        </w:rPr>
        <w:t>usluge</w:t>
      </w:r>
      <w:r w:rsidR="00813CC9" w:rsidRPr="00DA511E">
        <w:rPr>
          <w:rFonts w:ascii="Times New Roman" w:hAnsi="Times New Roman"/>
          <w:sz w:val="24"/>
          <w:szCs w:val="24"/>
        </w:rPr>
        <w:t xml:space="preserve"> </w:t>
      </w:r>
      <w:r w:rsidR="00B6203E">
        <w:rPr>
          <w:rFonts w:ascii="Times New Roman" w:hAnsi="Times New Roman"/>
          <w:sz w:val="24"/>
          <w:szCs w:val="24"/>
        </w:rPr>
        <w:t>produženog boravka</w:t>
      </w:r>
      <w:r w:rsidR="00317650">
        <w:rPr>
          <w:rFonts w:ascii="Times New Roman" w:hAnsi="Times New Roman"/>
          <w:sz w:val="24"/>
          <w:szCs w:val="24"/>
        </w:rPr>
        <w:t xml:space="preserve">, </w:t>
      </w:r>
      <w:r w:rsidR="00474645">
        <w:rPr>
          <w:rFonts w:ascii="Times New Roman" w:hAnsi="Times New Roman"/>
          <w:sz w:val="24"/>
          <w:szCs w:val="24"/>
        </w:rPr>
        <w:t xml:space="preserve">ručka, </w:t>
      </w:r>
      <w:r w:rsidR="00317650">
        <w:rPr>
          <w:rFonts w:ascii="Times New Roman" w:hAnsi="Times New Roman"/>
          <w:sz w:val="24"/>
          <w:szCs w:val="24"/>
        </w:rPr>
        <w:t>izlete</w:t>
      </w:r>
      <w:r w:rsidR="00474645">
        <w:rPr>
          <w:rFonts w:ascii="Times New Roman" w:hAnsi="Times New Roman"/>
          <w:sz w:val="24"/>
          <w:szCs w:val="24"/>
        </w:rPr>
        <w:t>, prijevoz</w:t>
      </w:r>
      <w:r w:rsidR="00317650">
        <w:rPr>
          <w:rFonts w:ascii="Times New Roman" w:hAnsi="Times New Roman"/>
          <w:sz w:val="24"/>
          <w:szCs w:val="24"/>
        </w:rPr>
        <w:t xml:space="preserve"> i sl</w:t>
      </w:r>
      <w:r w:rsidR="00D12E7D">
        <w:rPr>
          <w:rFonts w:ascii="Times New Roman" w:hAnsi="Times New Roman"/>
          <w:sz w:val="24"/>
          <w:szCs w:val="24"/>
        </w:rPr>
        <w:t>ično.</w:t>
      </w:r>
    </w:p>
    <w:p w14:paraId="22A52EDF" w14:textId="77777777" w:rsidR="00414395" w:rsidRPr="00835C32" w:rsidRDefault="00414395" w:rsidP="004143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5C32">
        <w:rPr>
          <w:rFonts w:ascii="Times New Roman" w:hAnsi="Times New Roman"/>
          <w:sz w:val="24"/>
          <w:szCs w:val="24"/>
        </w:rPr>
        <w:t xml:space="preserve">U nastavku </w:t>
      </w:r>
      <w:r w:rsidR="00590556" w:rsidRPr="00835C32">
        <w:rPr>
          <w:rFonts w:ascii="Times New Roman" w:hAnsi="Times New Roman"/>
          <w:sz w:val="24"/>
          <w:szCs w:val="24"/>
        </w:rPr>
        <w:t>je</w:t>
      </w:r>
      <w:r w:rsidRPr="00835C32">
        <w:rPr>
          <w:rFonts w:ascii="Times New Roman" w:hAnsi="Times New Roman"/>
          <w:sz w:val="24"/>
          <w:szCs w:val="24"/>
        </w:rPr>
        <w:t xml:space="preserve"> pregled prihoda, sa </w:t>
      </w:r>
      <w:r w:rsidR="00474645">
        <w:rPr>
          <w:rFonts w:ascii="Times New Roman" w:hAnsi="Times New Roman"/>
          <w:sz w:val="24"/>
          <w:szCs w:val="24"/>
        </w:rPr>
        <w:t>pripadajuć</w:t>
      </w:r>
      <w:r w:rsidR="00351470">
        <w:rPr>
          <w:rFonts w:ascii="Times New Roman" w:hAnsi="Times New Roman"/>
          <w:sz w:val="24"/>
          <w:szCs w:val="24"/>
        </w:rPr>
        <w:t>i</w:t>
      </w:r>
      <w:r w:rsidR="00474645">
        <w:rPr>
          <w:rFonts w:ascii="Times New Roman" w:hAnsi="Times New Roman"/>
          <w:sz w:val="24"/>
          <w:szCs w:val="24"/>
        </w:rPr>
        <w:t>m</w:t>
      </w:r>
      <w:r w:rsidRPr="00835C32">
        <w:rPr>
          <w:rFonts w:ascii="Times New Roman" w:hAnsi="Times New Roman"/>
          <w:sz w:val="24"/>
          <w:szCs w:val="24"/>
        </w:rPr>
        <w:t xml:space="preserve"> rashod</w:t>
      </w:r>
      <w:r w:rsidR="00474645">
        <w:rPr>
          <w:rFonts w:ascii="Times New Roman" w:hAnsi="Times New Roman"/>
          <w:sz w:val="24"/>
          <w:szCs w:val="24"/>
        </w:rPr>
        <w:t>om</w:t>
      </w:r>
      <w:r w:rsidRPr="00835C32">
        <w:rPr>
          <w:rFonts w:ascii="Times New Roman" w:hAnsi="Times New Roman"/>
          <w:sz w:val="24"/>
          <w:szCs w:val="24"/>
        </w:rPr>
        <w:t>:</w:t>
      </w:r>
    </w:p>
    <w:p w14:paraId="3603EC17" w14:textId="77777777" w:rsidR="003B049F" w:rsidRPr="00835C32" w:rsidRDefault="003B049F" w:rsidP="004143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850858" w14:textId="77777777" w:rsidR="00395ABC" w:rsidRDefault="00852653" w:rsidP="0085265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 </w:t>
      </w:r>
      <w:r w:rsidR="00BE2380" w:rsidRPr="00835C32">
        <w:rPr>
          <w:rFonts w:ascii="Times New Roman" w:hAnsi="Times New Roman"/>
          <w:b/>
          <w:i/>
          <w:sz w:val="24"/>
          <w:szCs w:val="24"/>
        </w:rPr>
        <w:t>Tekuće pomoći iz državnog proračuna</w:t>
      </w:r>
      <w:r w:rsidR="00BE2380" w:rsidRPr="00835C32">
        <w:rPr>
          <w:rFonts w:ascii="Times New Roman" w:hAnsi="Times New Roman"/>
          <w:i/>
          <w:sz w:val="24"/>
          <w:szCs w:val="24"/>
        </w:rPr>
        <w:t xml:space="preserve">, </w:t>
      </w:r>
      <w:r w:rsidR="00BE2380" w:rsidRPr="00835C32">
        <w:rPr>
          <w:rFonts w:ascii="Times New Roman" w:hAnsi="Times New Roman"/>
          <w:sz w:val="24"/>
          <w:szCs w:val="24"/>
        </w:rPr>
        <w:t xml:space="preserve">planirane su u iznosu od </w:t>
      </w:r>
      <w:r w:rsidR="00482CCA">
        <w:rPr>
          <w:rFonts w:ascii="Times New Roman" w:hAnsi="Times New Roman"/>
          <w:sz w:val="24"/>
          <w:szCs w:val="24"/>
        </w:rPr>
        <w:t>1.639.640</w:t>
      </w:r>
      <w:r w:rsidR="00393457">
        <w:rPr>
          <w:rFonts w:ascii="Times New Roman" w:hAnsi="Times New Roman"/>
          <w:sz w:val="24"/>
          <w:szCs w:val="24"/>
        </w:rPr>
        <w:t xml:space="preserve"> </w:t>
      </w:r>
      <w:r w:rsidR="00F86FD8">
        <w:rPr>
          <w:rFonts w:ascii="Times New Roman" w:hAnsi="Times New Roman"/>
          <w:sz w:val="24"/>
          <w:szCs w:val="24"/>
        </w:rPr>
        <w:t>eur</w:t>
      </w:r>
      <w:r w:rsidR="00BE2380" w:rsidRPr="00835C32">
        <w:rPr>
          <w:rFonts w:ascii="Times New Roman" w:hAnsi="Times New Roman"/>
          <w:i/>
          <w:sz w:val="24"/>
          <w:szCs w:val="24"/>
        </w:rPr>
        <w:t xml:space="preserve">, </w:t>
      </w:r>
      <w:r w:rsidR="00BE2380" w:rsidRPr="00835C32">
        <w:rPr>
          <w:rFonts w:ascii="Times New Roman" w:hAnsi="Times New Roman"/>
          <w:sz w:val="24"/>
          <w:szCs w:val="24"/>
        </w:rPr>
        <w:t>utrošit će se kako slijedi:</w:t>
      </w:r>
    </w:p>
    <w:p w14:paraId="3D9DF794" w14:textId="77777777" w:rsidR="00395ABC" w:rsidRPr="00393457" w:rsidRDefault="00395ABC" w:rsidP="00393457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95ABC">
        <w:rPr>
          <w:rFonts w:ascii="Times New Roman" w:hAnsi="Times New Roman"/>
          <w:i/>
          <w:sz w:val="24"/>
          <w:szCs w:val="24"/>
        </w:rPr>
        <w:t>Plaće zaposlenika</w:t>
      </w:r>
      <w:r w:rsidR="00D12E7D">
        <w:rPr>
          <w:rFonts w:ascii="Times New Roman" w:hAnsi="Times New Roman"/>
          <w:i/>
          <w:sz w:val="24"/>
          <w:szCs w:val="24"/>
        </w:rPr>
        <w:t xml:space="preserve">, ostali rashodi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12E7D">
        <w:rPr>
          <w:rFonts w:ascii="Times New Roman" w:hAnsi="Times New Roman"/>
          <w:i/>
          <w:sz w:val="24"/>
          <w:szCs w:val="24"/>
        </w:rPr>
        <w:t xml:space="preserve">za zaposlene, naknade za prijevoz zaposlenika te </w:t>
      </w:r>
      <w:r>
        <w:rPr>
          <w:rFonts w:ascii="Times New Roman" w:hAnsi="Times New Roman"/>
          <w:i/>
          <w:sz w:val="24"/>
          <w:szCs w:val="24"/>
        </w:rPr>
        <w:t>naknade za nezapošljavanje invalida</w:t>
      </w:r>
    </w:p>
    <w:p w14:paraId="702FB9E9" w14:textId="77777777" w:rsidR="00BE2380" w:rsidRPr="00F6340F" w:rsidRDefault="00BE2380" w:rsidP="00BE2380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F6340F">
        <w:rPr>
          <w:rFonts w:ascii="Times New Roman" w:hAnsi="Times New Roman"/>
          <w:i/>
          <w:sz w:val="24"/>
          <w:szCs w:val="24"/>
        </w:rPr>
        <w:lastRenderedPageBreak/>
        <w:t xml:space="preserve">Natjecanja </w:t>
      </w:r>
      <w:r w:rsidRPr="00F6340F">
        <w:rPr>
          <w:rFonts w:ascii="Times New Roman" w:hAnsi="Times New Roman"/>
          <w:sz w:val="24"/>
          <w:szCs w:val="24"/>
        </w:rPr>
        <w:t>–</w:t>
      </w:r>
      <w:r w:rsidR="00BC2B05">
        <w:rPr>
          <w:rFonts w:ascii="Times New Roman" w:hAnsi="Times New Roman"/>
          <w:sz w:val="24"/>
          <w:szCs w:val="24"/>
        </w:rPr>
        <w:t>n</w:t>
      </w:r>
      <w:r w:rsidRPr="00F6340F">
        <w:rPr>
          <w:rFonts w:ascii="Times New Roman" w:hAnsi="Times New Roman"/>
          <w:sz w:val="24"/>
          <w:szCs w:val="24"/>
        </w:rPr>
        <w:t xml:space="preserve">ajvećim dijelom </w:t>
      </w:r>
      <w:r w:rsidR="00F75BD5" w:rsidRPr="00F6340F">
        <w:rPr>
          <w:rFonts w:ascii="Times New Roman" w:hAnsi="Times New Roman"/>
          <w:sz w:val="24"/>
          <w:szCs w:val="24"/>
        </w:rPr>
        <w:t xml:space="preserve">odnose se </w:t>
      </w:r>
      <w:r w:rsidRPr="00F6340F">
        <w:rPr>
          <w:rFonts w:ascii="Times New Roman" w:hAnsi="Times New Roman"/>
          <w:sz w:val="24"/>
          <w:szCs w:val="24"/>
        </w:rPr>
        <w:t>na usluge prijevoza, uredski materijal i ostale materijalne rashode te nabavku namirnica.</w:t>
      </w:r>
    </w:p>
    <w:p w14:paraId="71FC14FB" w14:textId="77777777" w:rsidR="00CD63CF" w:rsidRPr="00835C32" w:rsidRDefault="00BE2380" w:rsidP="00BE238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35C32">
        <w:rPr>
          <w:rFonts w:ascii="Times New Roman" w:hAnsi="Times New Roman"/>
          <w:i/>
          <w:sz w:val="24"/>
          <w:szCs w:val="24"/>
        </w:rPr>
        <w:t xml:space="preserve">Županijsko stručno vijeće </w:t>
      </w:r>
      <w:r w:rsidRPr="00835C32">
        <w:rPr>
          <w:rFonts w:ascii="Times New Roman" w:hAnsi="Times New Roman"/>
          <w:sz w:val="24"/>
          <w:szCs w:val="24"/>
        </w:rPr>
        <w:t>–</w:t>
      </w:r>
      <w:r w:rsidR="00F75BD5" w:rsidRPr="00835C32">
        <w:rPr>
          <w:rFonts w:ascii="Times New Roman" w:hAnsi="Times New Roman"/>
          <w:sz w:val="24"/>
          <w:szCs w:val="24"/>
        </w:rPr>
        <w:t xml:space="preserve"> rashodi </w:t>
      </w:r>
      <w:r w:rsidRPr="00835C32">
        <w:rPr>
          <w:rFonts w:ascii="Times New Roman" w:hAnsi="Times New Roman"/>
          <w:sz w:val="24"/>
          <w:szCs w:val="24"/>
        </w:rPr>
        <w:t>su planirani za voditelj</w:t>
      </w:r>
      <w:r w:rsidR="00393457">
        <w:rPr>
          <w:rFonts w:ascii="Times New Roman" w:hAnsi="Times New Roman"/>
          <w:sz w:val="24"/>
          <w:szCs w:val="24"/>
        </w:rPr>
        <w:t>e</w:t>
      </w:r>
      <w:r w:rsidRPr="00835C32">
        <w:rPr>
          <w:rFonts w:ascii="Times New Roman" w:hAnsi="Times New Roman"/>
          <w:sz w:val="24"/>
          <w:szCs w:val="24"/>
        </w:rPr>
        <w:t xml:space="preserve"> ŽSV </w:t>
      </w:r>
      <w:r w:rsidR="00395ABC">
        <w:rPr>
          <w:rFonts w:ascii="Times New Roman" w:hAnsi="Times New Roman"/>
          <w:sz w:val="24"/>
          <w:szCs w:val="24"/>
        </w:rPr>
        <w:t>(Domagoj Matković</w:t>
      </w:r>
      <w:r w:rsidR="008A4921">
        <w:rPr>
          <w:rFonts w:ascii="Times New Roman" w:hAnsi="Times New Roman"/>
          <w:sz w:val="24"/>
          <w:szCs w:val="24"/>
        </w:rPr>
        <w:t>, Evelina Majcan Lenić</w:t>
      </w:r>
      <w:r w:rsidR="00B6203E">
        <w:rPr>
          <w:rFonts w:ascii="Times New Roman" w:hAnsi="Times New Roman"/>
          <w:sz w:val="24"/>
          <w:szCs w:val="24"/>
        </w:rPr>
        <w:t xml:space="preserve">, </w:t>
      </w:r>
      <w:r w:rsidR="00393457">
        <w:rPr>
          <w:rFonts w:ascii="Times New Roman" w:hAnsi="Times New Roman"/>
          <w:sz w:val="24"/>
          <w:szCs w:val="24"/>
        </w:rPr>
        <w:t>Maja Kalebić</w:t>
      </w:r>
      <w:r w:rsidR="00F86FD8">
        <w:rPr>
          <w:rFonts w:ascii="Times New Roman" w:hAnsi="Times New Roman"/>
          <w:sz w:val="24"/>
          <w:szCs w:val="24"/>
        </w:rPr>
        <w:t xml:space="preserve">, </w:t>
      </w:r>
      <w:r w:rsidR="00B6203E">
        <w:rPr>
          <w:rFonts w:ascii="Times New Roman" w:hAnsi="Times New Roman"/>
          <w:sz w:val="24"/>
          <w:szCs w:val="24"/>
        </w:rPr>
        <w:t>Sandra Stanković</w:t>
      </w:r>
      <w:r w:rsidR="00F86FD8">
        <w:rPr>
          <w:rFonts w:ascii="Times New Roman" w:hAnsi="Times New Roman"/>
          <w:sz w:val="24"/>
          <w:szCs w:val="24"/>
        </w:rPr>
        <w:t xml:space="preserve"> i Dolores Višković Terzić</w:t>
      </w:r>
      <w:r w:rsidR="00395ABC">
        <w:rPr>
          <w:rFonts w:ascii="Times New Roman" w:hAnsi="Times New Roman"/>
          <w:sz w:val="24"/>
          <w:szCs w:val="24"/>
        </w:rPr>
        <w:t xml:space="preserve">) </w:t>
      </w:r>
      <w:r w:rsidRPr="00835C32">
        <w:rPr>
          <w:rFonts w:ascii="Times New Roman" w:hAnsi="Times New Roman"/>
          <w:sz w:val="24"/>
          <w:szCs w:val="24"/>
        </w:rPr>
        <w:t xml:space="preserve">u ukupnom iznosu od </w:t>
      </w:r>
      <w:r w:rsidR="00F86FD8">
        <w:rPr>
          <w:rFonts w:ascii="Times New Roman" w:hAnsi="Times New Roman"/>
          <w:sz w:val="24"/>
          <w:szCs w:val="24"/>
        </w:rPr>
        <w:t>1.327 eur</w:t>
      </w:r>
      <w:r w:rsidRPr="00835C32">
        <w:rPr>
          <w:rFonts w:ascii="Times New Roman" w:hAnsi="Times New Roman"/>
          <w:sz w:val="24"/>
          <w:szCs w:val="24"/>
        </w:rPr>
        <w:t xml:space="preserve">, </w:t>
      </w:r>
      <w:r w:rsidR="00F75BD5" w:rsidRPr="00835C32">
        <w:rPr>
          <w:rFonts w:ascii="Times New Roman" w:hAnsi="Times New Roman"/>
          <w:sz w:val="24"/>
          <w:szCs w:val="24"/>
        </w:rPr>
        <w:t>a odnose</w:t>
      </w:r>
      <w:r w:rsidRPr="00835C32">
        <w:rPr>
          <w:rFonts w:ascii="Times New Roman" w:hAnsi="Times New Roman"/>
          <w:sz w:val="24"/>
          <w:szCs w:val="24"/>
        </w:rPr>
        <w:t xml:space="preserve"> se na uredski materijal</w:t>
      </w:r>
      <w:r w:rsidR="00F86FD8">
        <w:rPr>
          <w:rFonts w:ascii="Times New Roman" w:hAnsi="Times New Roman"/>
          <w:sz w:val="24"/>
          <w:szCs w:val="24"/>
        </w:rPr>
        <w:t>,</w:t>
      </w:r>
      <w:r w:rsidRPr="00835C32">
        <w:rPr>
          <w:rFonts w:ascii="Times New Roman" w:hAnsi="Times New Roman"/>
          <w:sz w:val="24"/>
          <w:szCs w:val="24"/>
        </w:rPr>
        <w:t xml:space="preserve"> </w:t>
      </w:r>
      <w:r w:rsidR="00482CCA">
        <w:rPr>
          <w:rFonts w:ascii="Times New Roman" w:hAnsi="Times New Roman"/>
          <w:sz w:val="24"/>
          <w:szCs w:val="24"/>
        </w:rPr>
        <w:t xml:space="preserve">namirnice, </w:t>
      </w:r>
      <w:r w:rsidRPr="00835C32">
        <w:rPr>
          <w:rFonts w:ascii="Times New Roman" w:hAnsi="Times New Roman"/>
          <w:sz w:val="24"/>
          <w:szCs w:val="24"/>
        </w:rPr>
        <w:t xml:space="preserve">ostale </w:t>
      </w:r>
      <w:r w:rsidR="00F86FD8">
        <w:rPr>
          <w:rFonts w:ascii="Times New Roman" w:hAnsi="Times New Roman"/>
          <w:sz w:val="24"/>
          <w:szCs w:val="24"/>
        </w:rPr>
        <w:t>nespomenute</w:t>
      </w:r>
      <w:r w:rsidRPr="00835C32">
        <w:rPr>
          <w:rFonts w:ascii="Times New Roman" w:hAnsi="Times New Roman"/>
          <w:sz w:val="24"/>
          <w:szCs w:val="24"/>
        </w:rPr>
        <w:t xml:space="preserve"> rashode</w:t>
      </w:r>
      <w:r w:rsidR="00F86FD8">
        <w:rPr>
          <w:rFonts w:ascii="Times New Roman" w:hAnsi="Times New Roman"/>
          <w:sz w:val="24"/>
          <w:szCs w:val="24"/>
        </w:rPr>
        <w:t xml:space="preserve"> te intelektualne i osobne usluge.</w:t>
      </w:r>
    </w:p>
    <w:p w14:paraId="6EBDCC67" w14:textId="77777777" w:rsidR="00AD0947" w:rsidRPr="00482CCA" w:rsidRDefault="00482CCA" w:rsidP="00AD09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Prihodi</w:t>
      </w:r>
      <w:r w:rsidR="00CD63CF" w:rsidRPr="00B6203E">
        <w:rPr>
          <w:rFonts w:ascii="Times New Roman" w:hAnsi="Times New Roman"/>
          <w:i/>
          <w:sz w:val="24"/>
          <w:szCs w:val="24"/>
        </w:rPr>
        <w:t xml:space="preserve"> za financiranje </w:t>
      </w:r>
      <w:r w:rsidR="008A4921" w:rsidRPr="00B6203E">
        <w:rPr>
          <w:rFonts w:ascii="Times New Roman" w:hAnsi="Times New Roman"/>
          <w:i/>
          <w:sz w:val="24"/>
          <w:szCs w:val="24"/>
        </w:rPr>
        <w:t>radnih udžbenika</w:t>
      </w:r>
      <w:r w:rsidR="00CD63CF" w:rsidRPr="00B6203E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planiraju se prihodi </w:t>
      </w:r>
      <w:r w:rsidR="008A4921" w:rsidRPr="00B6203E">
        <w:rPr>
          <w:rFonts w:ascii="Times New Roman" w:hAnsi="Times New Roman"/>
          <w:sz w:val="24"/>
          <w:szCs w:val="24"/>
        </w:rPr>
        <w:t xml:space="preserve">za radne udžbenike </w:t>
      </w:r>
      <w:r>
        <w:rPr>
          <w:rFonts w:ascii="Times New Roman" w:hAnsi="Times New Roman"/>
          <w:sz w:val="24"/>
          <w:szCs w:val="24"/>
        </w:rPr>
        <w:t>13.000</w:t>
      </w:r>
      <w:r w:rsidR="00F86FD8">
        <w:rPr>
          <w:rFonts w:ascii="Times New Roman" w:hAnsi="Times New Roman"/>
          <w:sz w:val="24"/>
          <w:szCs w:val="24"/>
        </w:rPr>
        <w:t xml:space="preserve"> eur</w:t>
      </w:r>
      <w:r w:rsidR="00B6203E" w:rsidRPr="00B6203E">
        <w:rPr>
          <w:rFonts w:ascii="Times New Roman" w:hAnsi="Times New Roman"/>
          <w:sz w:val="24"/>
          <w:szCs w:val="24"/>
        </w:rPr>
        <w:t xml:space="preserve">. </w:t>
      </w:r>
    </w:p>
    <w:p w14:paraId="025788ED" w14:textId="77777777" w:rsidR="00482CCA" w:rsidRPr="00CE1A9D" w:rsidRDefault="00482CCA" w:rsidP="00AD09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Prihodi za financiranje</w:t>
      </w:r>
      <w:r w:rsidR="005B3220">
        <w:rPr>
          <w:rFonts w:ascii="Times New Roman" w:hAnsi="Times New Roman"/>
          <w:i/>
          <w:sz w:val="24"/>
          <w:szCs w:val="24"/>
        </w:rPr>
        <w:t xml:space="preserve"> školskih marendi- </w:t>
      </w:r>
      <w:r w:rsidR="005B3220" w:rsidRPr="005B3220">
        <w:rPr>
          <w:rFonts w:ascii="Times New Roman" w:hAnsi="Times New Roman"/>
          <w:sz w:val="24"/>
          <w:szCs w:val="24"/>
        </w:rPr>
        <w:t>procijenjena vrijednost je 11</w:t>
      </w:r>
      <w:r w:rsidR="00CE1A9D">
        <w:rPr>
          <w:rFonts w:ascii="Times New Roman" w:hAnsi="Times New Roman"/>
          <w:sz w:val="24"/>
          <w:szCs w:val="24"/>
        </w:rPr>
        <w:t>4</w:t>
      </w:r>
      <w:r w:rsidR="005B3220" w:rsidRPr="005B3220">
        <w:rPr>
          <w:rFonts w:ascii="Times New Roman" w:hAnsi="Times New Roman"/>
          <w:sz w:val="24"/>
          <w:szCs w:val="24"/>
        </w:rPr>
        <w:t>.000</w:t>
      </w:r>
      <w:r w:rsidR="005B3220">
        <w:rPr>
          <w:rFonts w:ascii="Times New Roman" w:hAnsi="Times New Roman"/>
          <w:sz w:val="24"/>
          <w:szCs w:val="24"/>
        </w:rPr>
        <w:t xml:space="preserve"> eur</w:t>
      </w:r>
    </w:p>
    <w:p w14:paraId="732CA929" w14:textId="77777777" w:rsidR="00CE1A9D" w:rsidRPr="00B6203E" w:rsidRDefault="00CE1A9D" w:rsidP="00AD09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Prihodi za financiranje proslave 55.obljetnice škole te 20.godišnjice škole pri bolnici - </w:t>
      </w:r>
      <w:r w:rsidRPr="00CE1A9D">
        <w:rPr>
          <w:rFonts w:ascii="Times New Roman" w:hAnsi="Times New Roman"/>
          <w:sz w:val="24"/>
          <w:szCs w:val="24"/>
        </w:rPr>
        <w:t>procijenjena vrijednost 2.300 eur</w:t>
      </w:r>
    </w:p>
    <w:p w14:paraId="13628B87" w14:textId="77777777" w:rsidR="00F6340F" w:rsidRPr="00B6203E" w:rsidRDefault="00F6340F" w:rsidP="00E925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8F6760" w14:textId="77777777" w:rsidR="00BE2380" w:rsidRPr="00835C32" w:rsidRDefault="00852653" w:rsidP="0085265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 w:rsidR="00BE2380" w:rsidRPr="00835C32">
        <w:rPr>
          <w:rFonts w:ascii="Times New Roman" w:hAnsi="Times New Roman"/>
          <w:b/>
          <w:i/>
          <w:sz w:val="24"/>
          <w:szCs w:val="24"/>
        </w:rPr>
        <w:t>Tekuće pomoći iz županijskog proračuna</w:t>
      </w:r>
      <w:r w:rsidR="00BE2380" w:rsidRPr="00835C32">
        <w:rPr>
          <w:rFonts w:ascii="Times New Roman" w:hAnsi="Times New Roman"/>
          <w:i/>
          <w:sz w:val="24"/>
          <w:szCs w:val="24"/>
        </w:rPr>
        <w:t xml:space="preserve">, </w:t>
      </w:r>
      <w:r w:rsidR="00BE2380" w:rsidRPr="00835C32">
        <w:rPr>
          <w:rFonts w:ascii="Times New Roman" w:hAnsi="Times New Roman"/>
          <w:sz w:val="24"/>
          <w:szCs w:val="24"/>
        </w:rPr>
        <w:t xml:space="preserve">planirane su u iznosu od </w:t>
      </w:r>
      <w:r w:rsidR="005B3220">
        <w:rPr>
          <w:rFonts w:ascii="Times New Roman" w:hAnsi="Times New Roman"/>
          <w:sz w:val="24"/>
          <w:szCs w:val="24"/>
        </w:rPr>
        <w:t>3.700</w:t>
      </w:r>
      <w:r w:rsidR="00E925D0">
        <w:rPr>
          <w:rFonts w:ascii="Times New Roman" w:hAnsi="Times New Roman"/>
          <w:sz w:val="24"/>
          <w:szCs w:val="24"/>
        </w:rPr>
        <w:t xml:space="preserve"> eur.</w:t>
      </w:r>
    </w:p>
    <w:p w14:paraId="067DA399" w14:textId="77777777" w:rsidR="00BE2380" w:rsidRPr="00835C32" w:rsidRDefault="00D051F4" w:rsidP="00D051F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Planiraju se za </w:t>
      </w:r>
      <w:r w:rsidR="00E925D0">
        <w:rPr>
          <w:rFonts w:ascii="Times New Roman" w:hAnsi="Times New Roman"/>
          <w:sz w:val="24"/>
          <w:szCs w:val="24"/>
        </w:rPr>
        <w:t xml:space="preserve">provedbu projekta zavičajne nastave (u iznosu od 940 eur) te za </w:t>
      </w:r>
      <w:r>
        <w:rPr>
          <w:rFonts w:ascii="Times New Roman" w:hAnsi="Times New Roman"/>
          <w:sz w:val="24"/>
          <w:szCs w:val="24"/>
        </w:rPr>
        <w:t xml:space="preserve">sportska natjecanja i županijska natjecanja iz pojedinih predmeta. </w:t>
      </w:r>
      <w:r w:rsidR="00F75BD5" w:rsidRPr="00835C32">
        <w:rPr>
          <w:rFonts w:ascii="Times New Roman" w:hAnsi="Times New Roman"/>
          <w:sz w:val="24"/>
          <w:szCs w:val="24"/>
        </w:rPr>
        <w:t xml:space="preserve">Odnose se najvećim </w:t>
      </w:r>
      <w:r w:rsidR="00BE2380" w:rsidRPr="00835C32">
        <w:rPr>
          <w:rFonts w:ascii="Times New Roman" w:hAnsi="Times New Roman"/>
          <w:sz w:val="24"/>
          <w:szCs w:val="24"/>
        </w:rPr>
        <w:t xml:space="preserve">dijelom na usluge telefona, pošte i prijevoza, </w:t>
      </w:r>
      <w:r w:rsidR="00F75BD5" w:rsidRPr="00835C32">
        <w:rPr>
          <w:rFonts w:ascii="Times New Roman" w:hAnsi="Times New Roman"/>
          <w:sz w:val="24"/>
          <w:szCs w:val="24"/>
        </w:rPr>
        <w:t xml:space="preserve">službena putovanja, </w:t>
      </w:r>
      <w:r w:rsidR="00BE2380" w:rsidRPr="00835C32">
        <w:rPr>
          <w:rFonts w:ascii="Times New Roman" w:hAnsi="Times New Roman"/>
          <w:sz w:val="24"/>
          <w:szCs w:val="24"/>
        </w:rPr>
        <w:t>uredski materijal i ostale materijalne rashode</w:t>
      </w:r>
      <w:r w:rsidR="00F634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CF9D045" w14:textId="77777777" w:rsidR="00F75BD5" w:rsidRPr="00835C32" w:rsidRDefault="00F75BD5" w:rsidP="00F75BD5">
      <w:pPr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36B79692" w14:textId="77777777" w:rsidR="00F75BD5" w:rsidRDefault="00CD2574" w:rsidP="008F7D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 </w:t>
      </w:r>
      <w:r w:rsidR="00BE2380" w:rsidRPr="00835C32">
        <w:rPr>
          <w:rFonts w:ascii="Times New Roman" w:hAnsi="Times New Roman"/>
          <w:b/>
          <w:i/>
          <w:sz w:val="24"/>
          <w:szCs w:val="24"/>
        </w:rPr>
        <w:t>Tekuće pomoći iz općinskog proračuna</w:t>
      </w:r>
      <w:r w:rsidR="00BE2380" w:rsidRPr="00835C32">
        <w:rPr>
          <w:rFonts w:ascii="Times New Roman" w:hAnsi="Times New Roman"/>
          <w:i/>
          <w:sz w:val="24"/>
          <w:szCs w:val="24"/>
        </w:rPr>
        <w:t xml:space="preserve">, </w:t>
      </w:r>
      <w:r w:rsidR="00D051F4">
        <w:rPr>
          <w:rFonts w:ascii="Times New Roman" w:hAnsi="Times New Roman"/>
          <w:sz w:val="24"/>
          <w:szCs w:val="24"/>
        </w:rPr>
        <w:t xml:space="preserve">planirane </w:t>
      </w:r>
      <w:r w:rsidR="00BE2380" w:rsidRPr="00835C32">
        <w:rPr>
          <w:rFonts w:ascii="Times New Roman" w:hAnsi="Times New Roman"/>
          <w:sz w:val="24"/>
          <w:szCs w:val="24"/>
        </w:rPr>
        <w:t xml:space="preserve">u iznosu od </w:t>
      </w:r>
      <w:r>
        <w:rPr>
          <w:rFonts w:ascii="Times New Roman" w:hAnsi="Times New Roman"/>
          <w:sz w:val="24"/>
          <w:szCs w:val="24"/>
        </w:rPr>
        <w:t>6.000</w:t>
      </w:r>
      <w:r w:rsidR="00E925D0">
        <w:rPr>
          <w:rFonts w:ascii="Times New Roman" w:hAnsi="Times New Roman"/>
          <w:sz w:val="24"/>
          <w:szCs w:val="24"/>
        </w:rPr>
        <w:t xml:space="preserve"> eur</w:t>
      </w:r>
      <w:r w:rsidR="00BE2380" w:rsidRPr="00835C32">
        <w:rPr>
          <w:rFonts w:ascii="Times New Roman" w:hAnsi="Times New Roman"/>
          <w:sz w:val="24"/>
          <w:szCs w:val="24"/>
        </w:rPr>
        <w:t>, utrošiti će se u cij</w:t>
      </w:r>
      <w:r w:rsidR="009C0A3E">
        <w:rPr>
          <w:rFonts w:ascii="Times New Roman" w:hAnsi="Times New Roman"/>
          <w:sz w:val="24"/>
          <w:szCs w:val="24"/>
        </w:rPr>
        <w:t>e</w:t>
      </w:r>
      <w:r w:rsidR="00BE2380" w:rsidRPr="00835C32">
        <w:rPr>
          <w:rFonts w:ascii="Times New Roman" w:hAnsi="Times New Roman"/>
          <w:sz w:val="24"/>
          <w:szCs w:val="24"/>
        </w:rPr>
        <w:t>losti na plaće</w:t>
      </w:r>
      <w:r w:rsidR="00F75BD5" w:rsidRPr="00835C32">
        <w:rPr>
          <w:rFonts w:ascii="Times New Roman" w:hAnsi="Times New Roman"/>
          <w:sz w:val="24"/>
          <w:szCs w:val="24"/>
        </w:rPr>
        <w:t xml:space="preserve"> za djelatnice produženog boravka</w:t>
      </w:r>
      <w:r w:rsidR="00BE2380" w:rsidRPr="00835C32">
        <w:rPr>
          <w:rFonts w:ascii="Times New Roman" w:hAnsi="Times New Roman"/>
          <w:sz w:val="24"/>
          <w:szCs w:val="24"/>
        </w:rPr>
        <w:t xml:space="preserve">, doprinose na plaće, </w:t>
      </w:r>
      <w:r w:rsidR="00F6340F">
        <w:rPr>
          <w:rFonts w:ascii="Times New Roman" w:hAnsi="Times New Roman"/>
          <w:sz w:val="24"/>
          <w:szCs w:val="24"/>
        </w:rPr>
        <w:t xml:space="preserve">ostale </w:t>
      </w:r>
      <w:r w:rsidR="00E925D0">
        <w:rPr>
          <w:rFonts w:ascii="Times New Roman" w:hAnsi="Times New Roman"/>
          <w:sz w:val="24"/>
          <w:szCs w:val="24"/>
        </w:rPr>
        <w:t>rashode zaposlenih</w:t>
      </w:r>
      <w:r w:rsidR="00F6340F">
        <w:rPr>
          <w:rFonts w:ascii="Times New Roman" w:hAnsi="Times New Roman"/>
          <w:sz w:val="24"/>
          <w:szCs w:val="24"/>
        </w:rPr>
        <w:t xml:space="preserve"> te</w:t>
      </w:r>
      <w:r w:rsidR="00E925D0">
        <w:rPr>
          <w:rFonts w:ascii="Times New Roman" w:hAnsi="Times New Roman"/>
          <w:sz w:val="24"/>
          <w:szCs w:val="24"/>
        </w:rPr>
        <w:t xml:space="preserve"> na naknade za</w:t>
      </w:r>
      <w:r w:rsidR="00F6340F">
        <w:rPr>
          <w:rFonts w:ascii="Times New Roman" w:hAnsi="Times New Roman"/>
          <w:sz w:val="24"/>
          <w:szCs w:val="24"/>
        </w:rPr>
        <w:t xml:space="preserve"> </w:t>
      </w:r>
      <w:r w:rsidR="00BE2380" w:rsidRPr="00835C32">
        <w:rPr>
          <w:rFonts w:ascii="Times New Roman" w:hAnsi="Times New Roman"/>
          <w:sz w:val="24"/>
          <w:szCs w:val="24"/>
        </w:rPr>
        <w:t>prijevoz</w:t>
      </w:r>
      <w:r w:rsidR="00F6340F">
        <w:rPr>
          <w:rFonts w:ascii="Times New Roman" w:hAnsi="Times New Roman"/>
          <w:sz w:val="24"/>
          <w:szCs w:val="24"/>
        </w:rPr>
        <w:t>.</w:t>
      </w:r>
      <w:r w:rsidR="00D051F4">
        <w:rPr>
          <w:rFonts w:ascii="Times New Roman" w:hAnsi="Times New Roman"/>
          <w:sz w:val="24"/>
          <w:szCs w:val="24"/>
        </w:rPr>
        <w:t xml:space="preserve"> Djeca koja nisu sa područja grada Pule </w:t>
      </w:r>
      <w:r w:rsidR="003017B5">
        <w:rPr>
          <w:rFonts w:ascii="Times New Roman" w:hAnsi="Times New Roman"/>
          <w:sz w:val="24"/>
          <w:szCs w:val="24"/>
        </w:rPr>
        <w:t>moraju tražiti</w:t>
      </w:r>
      <w:r w:rsidR="00D051F4">
        <w:rPr>
          <w:rFonts w:ascii="Times New Roman" w:hAnsi="Times New Roman"/>
          <w:sz w:val="24"/>
          <w:szCs w:val="24"/>
        </w:rPr>
        <w:t xml:space="preserve"> subvencije od svojih općina za usluge produženog boravka kako bi plaćala fiksni dio produženog boravka jednako kao i djeca sa područja </w:t>
      </w:r>
      <w:r w:rsidR="00CD7899">
        <w:rPr>
          <w:rFonts w:ascii="Times New Roman" w:hAnsi="Times New Roman"/>
          <w:sz w:val="24"/>
          <w:szCs w:val="24"/>
        </w:rPr>
        <w:t>G</w:t>
      </w:r>
      <w:r w:rsidR="00D051F4">
        <w:rPr>
          <w:rFonts w:ascii="Times New Roman" w:hAnsi="Times New Roman"/>
          <w:sz w:val="24"/>
          <w:szCs w:val="24"/>
        </w:rPr>
        <w:t xml:space="preserve">rada Pule. </w:t>
      </w:r>
      <w:r>
        <w:rPr>
          <w:rFonts w:ascii="Times New Roman" w:hAnsi="Times New Roman"/>
          <w:sz w:val="24"/>
          <w:szCs w:val="24"/>
        </w:rPr>
        <w:t>U tom slučaju Škola mjesečno šalje račun općinama za taj dio subvencije</w:t>
      </w:r>
      <w:r w:rsidR="00D051F4">
        <w:rPr>
          <w:rFonts w:ascii="Times New Roman" w:hAnsi="Times New Roman"/>
          <w:sz w:val="24"/>
          <w:szCs w:val="24"/>
        </w:rPr>
        <w:t>.</w:t>
      </w:r>
    </w:p>
    <w:p w14:paraId="3C183F06" w14:textId="77777777" w:rsidR="00474645" w:rsidRPr="00835C32" w:rsidRDefault="00474645" w:rsidP="008F7D7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093696CF" w14:textId="77777777" w:rsidR="00B7718D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4. </w:t>
      </w:r>
      <w:r w:rsidR="00414395" w:rsidRPr="00835C32">
        <w:rPr>
          <w:rFonts w:ascii="Times New Roman" w:hAnsi="Times New Roman"/>
          <w:b/>
          <w:i/>
          <w:sz w:val="24"/>
          <w:szCs w:val="24"/>
        </w:rPr>
        <w:t>Prihodi od sufinanciranja cijene usluge, participacije i slično</w:t>
      </w:r>
      <w:r w:rsidR="00414395" w:rsidRPr="00835C32">
        <w:rPr>
          <w:rFonts w:ascii="Times New Roman" w:hAnsi="Times New Roman"/>
          <w:i/>
          <w:sz w:val="24"/>
          <w:szCs w:val="24"/>
        </w:rPr>
        <w:t xml:space="preserve">, </w:t>
      </w:r>
      <w:r w:rsidR="00414395" w:rsidRPr="00835C32">
        <w:rPr>
          <w:rFonts w:ascii="Times New Roman" w:hAnsi="Times New Roman"/>
          <w:sz w:val="24"/>
          <w:szCs w:val="24"/>
        </w:rPr>
        <w:t>planiran</w:t>
      </w:r>
      <w:r w:rsidR="003E453A" w:rsidRPr="00835C32">
        <w:rPr>
          <w:rFonts w:ascii="Times New Roman" w:hAnsi="Times New Roman"/>
          <w:sz w:val="24"/>
          <w:szCs w:val="24"/>
        </w:rPr>
        <w:t xml:space="preserve">i su u iznosu od </w:t>
      </w:r>
      <w:r w:rsidR="00CD2574">
        <w:rPr>
          <w:rFonts w:ascii="Times New Roman" w:hAnsi="Times New Roman"/>
          <w:sz w:val="24"/>
          <w:szCs w:val="24"/>
        </w:rPr>
        <w:t>119.000</w:t>
      </w:r>
      <w:r w:rsidR="005440CA" w:rsidRPr="00835C32">
        <w:rPr>
          <w:rFonts w:ascii="Times New Roman" w:hAnsi="Times New Roman"/>
          <w:i/>
          <w:sz w:val="24"/>
          <w:szCs w:val="24"/>
        </w:rPr>
        <w:t xml:space="preserve"> </w:t>
      </w:r>
      <w:r w:rsidR="00E925D0">
        <w:rPr>
          <w:rFonts w:ascii="Times New Roman" w:hAnsi="Times New Roman"/>
          <w:sz w:val="24"/>
          <w:szCs w:val="24"/>
        </w:rPr>
        <w:t>eur</w:t>
      </w:r>
      <w:r w:rsidR="005440CA" w:rsidRPr="00835C32">
        <w:rPr>
          <w:rFonts w:ascii="Times New Roman" w:hAnsi="Times New Roman"/>
          <w:i/>
          <w:sz w:val="24"/>
          <w:szCs w:val="24"/>
        </w:rPr>
        <w:t>,</w:t>
      </w:r>
      <w:r w:rsidR="00414395" w:rsidRPr="00835C32">
        <w:rPr>
          <w:rFonts w:ascii="Times New Roman" w:hAnsi="Times New Roman"/>
          <w:i/>
          <w:sz w:val="24"/>
          <w:szCs w:val="24"/>
        </w:rPr>
        <w:t xml:space="preserve"> </w:t>
      </w:r>
      <w:r w:rsidR="005440CA" w:rsidRPr="00835C32">
        <w:rPr>
          <w:rFonts w:ascii="Times New Roman" w:hAnsi="Times New Roman"/>
          <w:sz w:val="24"/>
          <w:szCs w:val="24"/>
        </w:rPr>
        <w:t>n</w:t>
      </w:r>
      <w:r w:rsidR="00414395" w:rsidRPr="00835C32">
        <w:rPr>
          <w:rFonts w:ascii="Times New Roman" w:hAnsi="Times New Roman"/>
          <w:sz w:val="24"/>
          <w:szCs w:val="24"/>
        </w:rPr>
        <w:t xml:space="preserve">ajvećim dijelom utrošit će se </w:t>
      </w:r>
      <w:r w:rsidR="00F75BD5" w:rsidRPr="00835C32">
        <w:rPr>
          <w:rFonts w:ascii="Times New Roman" w:hAnsi="Times New Roman"/>
          <w:sz w:val="24"/>
          <w:szCs w:val="24"/>
        </w:rPr>
        <w:t xml:space="preserve">na namirnice za školsku kuhinju, zatim </w:t>
      </w:r>
      <w:r w:rsidR="00414395" w:rsidRPr="00835C32">
        <w:rPr>
          <w:rFonts w:ascii="Times New Roman" w:hAnsi="Times New Roman"/>
          <w:sz w:val="24"/>
          <w:szCs w:val="24"/>
        </w:rPr>
        <w:t xml:space="preserve">na </w:t>
      </w:r>
      <w:r w:rsidR="001B613D" w:rsidRPr="00835C32">
        <w:rPr>
          <w:rFonts w:ascii="Times New Roman" w:hAnsi="Times New Roman"/>
          <w:sz w:val="24"/>
          <w:szCs w:val="24"/>
        </w:rPr>
        <w:t xml:space="preserve">rashode za </w:t>
      </w:r>
      <w:r w:rsidR="00F75BD5" w:rsidRPr="00835C32">
        <w:rPr>
          <w:rFonts w:ascii="Times New Roman" w:hAnsi="Times New Roman"/>
          <w:sz w:val="24"/>
          <w:szCs w:val="24"/>
        </w:rPr>
        <w:t>plaće učiteljica u produženom boravku, za nabavu nefinancijske imovine</w:t>
      </w:r>
      <w:r w:rsidR="00D71AFF">
        <w:rPr>
          <w:rFonts w:ascii="Times New Roman" w:hAnsi="Times New Roman"/>
          <w:sz w:val="24"/>
          <w:szCs w:val="24"/>
        </w:rPr>
        <w:t xml:space="preserve"> (postrojenja i opreme</w:t>
      </w:r>
      <w:r w:rsidR="003E4ECA" w:rsidRPr="00835C32">
        <w:rPr>
          <w:rFonts w:ascii="Times New Roman" w:hAnsi="Times New Roman"/>
          <w:sz w:val="24"/>
          <w:szCs w:val="24"/>
        </w:rPr>
        <w:t>)</w:t>
      </w:r>
      <w:r w:rsidR="00F75BD5" w:rsidRPr="00835C32">
        <w:rPr>
          <w:rFonts w:ascii="Times New Roman" w:hAnsi="Times New Roman"/>
          <w:sz w:val="24"/>
          <w:szCs w:val="24"/>
        </w:rPr>
        <w:t xml:space="preserve">, na </w:t>
      </w:r>
      <w:r w:rsidR="001B613D" w:rsidRPr="00835C32">
        <w:rPr>
          <w:rFonts w:ascii="Times New Roman" w:hAnsi="Times New Roman"/>
          <w:sz w:val="24"/>
          <w:szCs w:val="24"/>
        </w:rPr>
        <w:t>materijal i energiju</w:t>
      </w:r>
      <w:r w:rsidR="00F75BD5" w:rsidRPr="00835C32">
        <w:rPr>
          <w:rFonts w:ascii="Times New Roman" w:hAnsi="Times New Roman"/>
          <w:sz w:val="24"/>
          <w:szCs w:val="24"/>
        </w:rPr>
        <w:t>,</w:t>
      </w:r>
      <w:r w:rsidR="00B264CD" w:rsidRPr="00835C32">
        <w:rPr>
          <w:rFonts w:ascii="Times New Roman" w:hAnsi="Times New Roman"/>
          <w:sz w:val="24"/>
          <w:szCs w:val="24"/>
        </w:rPr>
        <w:t xml:space="preserve"> na uredski materijal i ostale materijalne rashode.</w:t>
      </w:r>
      <w:r w:rsidR="00D62A8E" w:rsidRPr="00835C32">
        <w:rPr>
          <w:rFonts w:ascii="Times New Roman" w:hAnsi="Times New Roman"/>
          <w:sz w:val="24"/>
          <w:szCs w:val="24"/>
        </w:rPr>
        <w:t xml:space="preserve"> </w:t>
      </w:r>
      <w:r w:rsidR="00DA7CEB" w:rsidRPr="00835C32">
        <w:rPr>
          <w:rFonts w:ascii="Times New Roman" w:hAnsi="Times New Roman"/>
          <w:sz w:val="24"/>
          <w:szCs w:val="24"/>
        </w:rPr>
        <w:t>V</w:t>
      </w:r>
      <w:r w:rsidR="00B71C4B" w:rsidRPr="00835C32">
        <w:rPr>
          <w:rFonts w:ascii="Times New Roman" w:hAnsi="Times New Roman"/>
          <w:sz w:val="24"/>
          <w:szCs w:val="24"/>
        </w:rPr>
        <w:t xml:space="preserve">ećim dijelom </w:t>
      </w:r>
      <w:r w:rsidR="00DA7CEB" w:rsidRPr="00835C32">
        <w:rPr>
          <w:rFonts w:ascii="Times New Roman" w:hAnsi="Times New Roman"/>
          <w:sz w:val="24"/>
          <w:szCs w:val="24"/>
        </w:rPr>
        <w:t>utrošit će se i na</w:t>
      </w:r>
      <w:r w:rsidR="00414395" w:rsidRPr="00835C32">
        <w:rPr>
          <w:rFonts w:ascii="Times New Roman" w:hAnsi="Times New Roman"/>
          <w:sz w:val="24"/>
          <w:szCs w:val="24"/>
        </w:rPr>
        <w:t xml:space="preserve"> </w:t>
      </w:r>
      <w:r w:rsidR="001B613D" w:rsidRPr="00835C32">
        <w:rPr>
          <w:rFonts w:ascii="Times New Roman" w:hAnsi="Times New Roman"/>
          <w:sz w:val="24"/>
          <w:szCs w:val="24"/>
        </w:rPr>
        <w:t>rashode za usluge</w:t>
      </w:r>
      <w:r w:rsidR="00B264CD" w:rsidRPr="00835C32">
        <w:rPr>
          <w:rFonts w:ascii="Times New Roman" w:hAnsi="Times New Roman"/>
          <w:sz w:val="24"/>
          <w:szCs w:val="24"/>
        </w:rPr>
        <w:t>, odnosno najvećim dijelom na usluge teku</w:t>
      </w:r>
      <w:r w:rsidR="00DA7CEB" w:rsidRPr="00835C32">
        <w:rPr>
          <w:rFonts w:ascii="Times New Roman" w:hAnsi="Times New Roman"/>
          <w:sz w:val="24"/>
          <w:szCs w:val="24"/>
        </w:rPr>
        <w:t>ćeg i investicijskog održavanja</w:t>
      </w:r>
      <w:r w:rsidR="003E4ECA" w:rsidRPr="00835C32">
        <w:rPr>
          <w:rFonts w:ascii="Times New Roman" w:hAnsi="Times New Roman"/>
          <w:sz w:val="24"/>
          <w:szCs w:val="24"/>
        </w:rPr>
        <w:t>.</w:t>
      </w:r>
    </w:p>
    <w:p w14:paraId="0E443D92" w14:textId="77777777" w:rsidR="00852653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FAD09F" w14:textId="77777777" w:rsidR="00852653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5. </w:t>
      </w:r>
      <w:r w:rsidR="008819FE" w:rsidRPr="00B7718D">
        <w:rPr>
          <w:rFonts w:ascii="Times New Roman" w:hAnsi="Times New Roman"/>
          <w:b/>
          <w:i/>
          <w:sz w:val="24"/>
          <w:szCs w:val="24"/>
        </w:rPr>
        <w:t>Prihodi od nadoknade šteta</w:t>
      </w:r>
      <w:r w:rsidR="003E4ECA" w:rsidRPr="00B7718D">
        <w:rPr>
          <w:rFonts w:ascii="Times New Roman" w:hAnsi="Times New Roman"/>
          <w:sz w:val="24"/>
          <w:szCs w:val="24"/>
        </w:rPr>
        <w:t xml:space="preserve">, planirani su u iznosu od </w:t>
      </w:r>
      <w:r w:rsidR="00CD2574">
        <w:rPr>
          <w:rFonts w:ascii="Times New Roman" w:hAnsi="Times New Roman"/>
          <w:sz w:val="24"/>
          <w:szCs w:val="24"/>
        </w:rPr>
        <w:t>2.600</w:t>
      </w:r>
      <w:r w:rsidR="00B7718D" w:rsidRPr="00B7718D">
        <w:rPr>
          <w:rFonts w:ascii="Times New Roman" w:hAnsi="Times New Roman"/>
          <w:sz w:val="24"/>
          <w:szCs w:val="24"/>
        </w:rPr>
        <w:t xml:space="preserve"> </w:t>
      </w:r>
      <w:r w:rsidR="00E925D0">
        <w:rPr>
          <w:rFonts w:ascii="Times New Roman" w:hAnsi="Times New Roman"/>
          <w:sz w:val="24"/>
          <w:szCs w:val="24"/>
        </w:rPr>
        <w:t>eur</w:t>
      </w:r>
      <w:r w:rsidR="00B7718D" w:rsidRPr="00B7718D">
        <w:rPr>
          <w:rFonts w:ascii="Times New Roman" w:hAnsi="Times New Roman"/>
          <w:sz w:val="24"/>
          <w:szCs w:val="24"/>
        </w:rPr>
        <w:t xml:space="preserve"> (uplate roditelja i osiguranja). Jednim dijelom utrošit će se na popravke tableta koje učenici koriste te za nabavku knjiga koje su se oštetile prilikom korištenja i potrebno je kupiti nove, dok će se </w:t>
      </w:r>
      <w:r w:rsidR="00CD2574">
        <w:rPr>
          <w:rFonts w:ascii="Times New Roman" w:hAnsi="Times New Roman"/>
          <w:sz w:val="24"/>
          <w:szCs w:val="24"/>
        </w:rPr>
        <w:t xml:space="preserve">eventualne </w:t>
      </w:r>
      <w:r w:rsidR="00B7718D" w:rsidRPr="00B7718D">
        <w:rPr>
          <w:rFonts w:ascii="Times New Roman" w:hAnsi="Times New Roman"/>
          <w:sz w:val="24"/>
          <w:szCs w:val="24"/>
        </w:rPr>
        <w:t>uplate od osiguranja utrošit na popravke.</w:t>
      </w:r>
    </w:p>
    <w:p w14:paraId="332241A6" w14:textId="77777777" w:rsidR="00B7718D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6. </w:t>
      </w:r>
      <w:r w:rsidR="00BF402B" w:rsidRPr="00B7718D">
        <w:rPr>
          <w:rFonts w:ascii="Times New Roman" w:hAnsi="Times New Roman"/>
          <w:b/>
          <w:i/>
          <w:sz w:val="24"/>
          <w:szCs w:val="24"/>
        </w:rPr>
        <w:t>Ostali nespomenuti prihodi po posebnim propisima</w:t>
      </w:r>
      <w:r w:rsidR="00BF402B" w:rsidRPr="00B7718D">
        <w:rPr>
          <w:rFonts w:ascii="Times New Roman" w:hAnsi="Times New Roman"/>
          <w:sz w:val="24"/>
          <w:szCs w:val="24"/>
        </w:rPr>
        <w:t xml:space="preserve">, </w:t>
      </w:r>
      <w:r w:rsidR="00B37D2D" w:rsidRPr="00B7718D">
        <w:rPr>
          <w:rFonts w:ascii="Times New Roman" w:hAnsi="Times New Roman"/>
          <w:sz w:val="24"/>
          <w:szCs w:val="24"/>
        </w:rPr>
        <w:t xml:space="preserve">planirani su u iznosu od </w:t>
      </w:r>
      <w:r w:rsidR="00E925D0">
        <w:rPr>
          <w:rFonts w:ascii="Times New Roman" w:hAnsi="Times New Roman"/>
          <w:sz w:val="24"/>
          <w:szCs w:val="24"/>
        </w:rPr>
        <w:t>1.</w:t>
      </w:r>
      <w:r w:rsidR="00CD2574">
        <w:rPr>
          <w:rFonts w:ascii="Times New Roman" w:hAnsi="Times New Roman"/>
          <w:sz w:val="24"/>
          <w:szCs w:val="24"/>
        </w:rPr>
        <w:t>000</w:t>
      </w:r>
      <w:r w:rsidR="00B37D2D" w:rsidRPr="00B7718D">
        <w:rPr>
          <w:rFonts w:ascii="Times New Roman" w:hAnsi="Times New Roman"/>
          <w:sz w:val="24"/>
          <w:szCs w:val="24"/>
        </w:rPr>
        <w:t xml:space="preserve"> </w:t>
      </w:r>
      <w:r w:rsidR="00E925D0">
        <w:rPr>
          <w:rFonts w:ascii="Times New Roman" w:hAnsi="Times New Roman"/>
          <w:sz w:val="24"/>
          <w:szCs w:val="24"/>
        </w:rPr>
        <w:t>eur</w:t>
      </w:r>
      <w:r w:rsidR="00B37D2D" w:rsidRPr="00B7718D">
        <w:rPr>
          <w:rFonts w:ascii="Times New Roman" w:hAnsi="Times New Roman"/>
          <w:sz w:val="24"/>
          <w:szCs w:val="24"/>
        </w:rPr>
        <w:t xml:space="preserve">, </w:t>
      </w:r>
      <w:r w:rsidR="003E4ECA" w:rsidRPr="00B7718D">
        <w:rPr>
          <w:rFonts w:ascii="Times New Roman" w:hAnsi="Times New Roman"/>
          <w:sz w:val="24"/>
          <w:szCs w:val="24"/>
        </w:rPr>
        <w:t xml:space="preserve">a </w:t>
      </w:r>
      <w:r w:rsidR="00B37D2D" w:rsidRPr="00B7718D">
        <w:rPr>
          <w:rFonts w:ascii="Times New Roman" w:hAnsi="Times New Roman"/>
          <w:sz w:val="24"/>
          <w:szCs w:val="24"/>
        </w:rPr>
        <w:t xml:space="preserve">utrošit će se na </w:t>
      </w:r>
      <w:r w:rsidR="00B7718D" w:rsidRPr="00B7718D">
        <w:rPr>
          <w:rFonts w:ascii="Times New Roman" w:hAnsi="Times New Roman"/>
          <w:sz w:val="24"/>
          <w:szCs w:val="24"/>
        </w:rPr>
        <w:t>naknade troškova zaposlenima</w:t>
      </w:r>
      <w:r w:rsidR="003E4ECA" w:rsidRPr="00B7718D">
        <w:rPr>
          <w:rFonts w:ascii="Times New Roman" w:hAnsi="Times New Roman"/>
          <w:sz w:val="24"/>
          <w:szCs w:val="24"/>
        </w:rPr>
        <w:t xml:space="preserve">, rashode za materijal i energiju, te djelom na </w:t>
      </w:r>
      <w:r w:rsidR="00B37D2D" w:rsidRPr="00B7718D">
        <w:rPr>
          <w:rFonts w:ascii="Times New Roman" w:hAnsi="Times New Roman"/>
          <w:sz w:val="24"/>
          <w:szCs w:val="24"/>
        </w:rPr>
        <w:t>usl</w:t>
      </w:r>
      <w:r w:rsidR="003E4ECA" w:rsidRPr="00B7718D">
        <w:rPr>
          <w:rFonts w:ascii="Times New Roman" w:hAnsi="Times New Roman"/>
          <w:sz w:val="24"/>
          <w:szCs w:val="24"/>
        </w:rPr>
        <w:t>uge telefona, pošte i prijevoza.</w:t>
      </w:r>
    </w:p>
    <w:p w14:paraId="443D47B5" w14:textId="77777777" w:rsidR="00852653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F4D2C0" w14:textId="77777777" w:rsidR="00B7718D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7. </w:t>
      </w:r>
      <w:r w:rsidR="00014091" w:rsidRPr="00B7718D">
        <w:rPr>
          <w:rFonts w:ascii="Times New Roman" w:hAnsi="Times New Roman"/>
          <w:b/>
          <w:i/>
          <w:sz w:val="24"/>
          <w:szCs w:val="24"/>
        </w:rPr>
        <w:t xml:space="preserve">Prihodi od prodanih proizvoda, </w:t>
      </w:r>
      <w:r w:rsidR="00D71AFF" w:rsidRPr="00B7718D">
        <w:rPr>
          <w:rFonts w:ascii="Times New Roman" w:hAnsi="Times New Roman"/>
          <w:sz w:val="24"/>
          <w:szCs w:val="24"/>
        </w:rPr>
        <w:t xml:space="preserve">planirani su u iznosu od </w:t>
      </w:r>
      <w:r w:rsidR="00CD2574">
        <w:rPr>
          <w:rFonts w:ascii="Times New Roman" w:hAnsi="Times New Roman"/>
          <w:sz w:val="24"/>
          <w:szCs w:val="24"/>
        </w:rPr>
        <w:t>600</w:t>
      </w:r>
      <w:r w:rsidR="00014091" w:rsidRPr="00B7718D">
        <w:rPr>
          <w:rFonts w:ascii="Times New Roman" w:hAnsi="Times New Roman"/>
          <w:sz w:val="24"/>
          <w:szCs w:val="24"/>
        </w:rPr>
        <w:t xml:space="preserve"> </w:t>
      </w:r>
      <w:r w:rsidR="00E925D0">
        <w:rPr>
          <w:rFonts w:ascii="Times New Roman" w:hAnsi="Times New Roman"/>
          <w:sz w:val="24"/>
          <w:szCs w:val="24"/>
        </w:rPr>
        <w:t>eur</w:t>
      </w:r>
      <w:r w:rsidR="00014091" w:rsidRPr="00B7718D">
        <w:rPr>
          <w:rFonts w:ascii="Times New Roman" w:hAnsi="Times New Roman"/>
          <w:sz w:val="24"/>
          <w:szCs w:val="24"/>
        </w:rPr>
        <w:t xml:space="preserve">, </w:t>
      </w:r>
      <w:r w:rsidR="003E4ECA" w:rsidRPr="00B7718D">
        <w:rPr>
          <w:rFonts w:ascii="Times New Roman" w:hAnsi="Times New Roman"/>
          <w:sz w:val="24"/>
          <w:szCs w:val="24"/>
        </w:rPr>
        <w:t xml:space="preserve">a </w:t>
      </w:r>
      <w:r w:rsidR="00014091" w:rsidRPr="00B7718D">
        <w:rPr>
          <w:rFonts w:ascii="Times New Roman" w:hAnsi="Times New Roman"/>
          <w:sz w:val="24"/>
          <w:szCs w:val="24"/>
        </w:rPr>
        <w:t>odnose se na prihode učeničke zadruge "Svevid", te će se utrošiti na uredski materijal i ostale materijalne rashode te nabavku sitnog inventara</w:t>
      </w:r>
      <w:r w:rsidR="003E4ECA" w:rsidRPr="00B7718D">
        <w:rPr>
          <w:rFonts w:ascii="Times New Roman" w:hAnsi="Times New Roman"/>
          <w:sz w:val="24"/>
          <w:szCs w:val="24"/>
        </w:rPr>
        <w:t>.</w:t>
      </w:r>
    </w:p>
    <w:p w14:paraId="34461473" w14:textId="77777777" w:rsidR="00852653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8B4DA0" w14:textId="77777777" w:rsidR="00B7718D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8. </w:t>
      </w:r>
      <w:r w:rsidR="00414395" w:rsidRPr="00B7718D">
        <w:rPr>
          <w:rFonts w:ascii="Times New Roman" w:hAnsi="Times New Roman"/>
          <w:b/>
          <w:i/>
          <w:sz w:val="24"/>
          <w:szCs w:val="24"/>
        </w:rPr>
        <w:t>Prihodi od pruženih usluga</w:t>
      </w:r>
      <w:r w:rsidR="00414395" w:rsidRPr="00B7718D">
        <w:rPr>
          <w:rFonts w:ascii="Times New Roman" w:hAnsi="Times New Roman"/>
          <w:i/>
          <w:sz w:val="24"/>
          <w:szCs w:val="24"/>
        </w:rPr>
        <w:t xml:space="preserve">, </w:t>
      </w:r>
      <w:r w:rsidR="00A26B7A" w:rsidRPr="00B7718D">
        <w:rPr>
          <w:rFonts w:ascii="Times New Roman" w:hAnsi="Times New Roman"/>
          <w:sz w:val="24"/>
          <w:szCs w:val="24"/>
        </w:rPr>
        <w:t xml:space="preserve">planirani su u iznosu od </w:t>
      </w:r>
      <w:r w:rsidR="00CD2574">
        <w:rPr>
          <w:rFonts w:ascii="Times New Roman" w:hAnsi="Times New Roman"/>
          <w:sz w:val="24"/>
          <w:szCs w:val="24"/>
        </w:rPr>
        <w:t>5.000</w:t>
      </w:r>
      <w:r w:rsidR="00E925D0">
        <w:rPr>
          <w:rFonts w:ascii="Times New Roman" w:hAnsi="Times New Roman"/>
          <w:sz w:val="24"/>
          <w:szCs w:val="24"/>
        </w:rPr>
        <w:t xml:space="preserve"> eur</w:t>
      </w:r>
      <w:r w:rsidR="00414395" w:rsidRPr="00B7718D">
        <w:rPr>
          <w:rFonts w:ascii="Times New Roman" w:hAnsi="Times New Roman"/>
          <w:sz w:val="24"/>
          <w:szCs w:val="24"/>
        </w:rPr>
        <w:t>,</w:t>
      </w:r>
      <w:r w:rsidR="0036431A" w:rsidRPr="00B7718D">
        <w:rPr>
          <w:rFonts w:ascii="Times New Roman" w:hAnsi="Times New Roman"/>
          <w:sz w:val="24"/>
          <w:szCs w:val="24"/>
        </w:rPr>
        <w:t xml:space="preserve"> </w:t>
      </w:r>
      <w:r w:rsidR="003E4ECA" w:rsidRPr="00B7718D">
        <w:rPr>
          <w:rFonts w:ascii="Times New Roman" w:hAnsi="Times New Roman"/>
          <w:sz w:val="24"/>
          <w:szCs w:val="24"/>
        </w:rPr>
        <w:t xml:space="preserve">a </w:t>
      </w:r>
      <w:r w:rsidR="0036431A" w:rsidRPr="00B7718D">
        <w:rPr>
          <w:rFonts w:ascii="Times New Roman" w:hAnsi="Times New Roman"/>
          <w:sz w:val="24"/>
          <w:szCs w:val="24"/>
        </w:rPr>
        <w:t xml:space="preserve">odnose se na prihode od iznajmljivanja </w:t>
      </w:r>
      <w:r w:rsidR="00E10E6E">
        <w:rPr>
          <w:rFonts w:ascii="Times New Roman" w:hAnsi="Times New Roman"/>
          <w:sz w:val="24"/>
          <w:szCs w:val="24"/>
        </w:rPr>
        <w:t xml:space="preserve">sportske </w:t>
      </w:r>
      <w:r w:rsidR="0036431A" w:rsidRPr="00B7718D">
        <w:rPr>
          <w:rFonts w:ascii="Times New Roman" w:hAnsi="Times New Roman"/>
          <w:sz w:val="24"/>
          <w:szCs w:val="24"/>
        </w:rPr>
        <w:t>dvorane</w:t>
      </w:r>
      <w:r w:rsidR="00E10E6E">
        <w:rPr>
          <w:rFonts w:ascii="Times New Roman" w:hAnsi="Times New Roman"/>
          <w:sz w:val="24"/>
          <w:szCs w:val="24"/>
        </w:rPr>
        <w:t>.</w:t>
      </w:r>
    </w:p>
    <w:p w14:paraId="1E2DE8C4" w14:textId="77777777" w:rsidR="00852653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476192" w14:textId="77777777" w:rsidR="00B7718D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9. </w:t>
      </w:r>
      <w:r w:rsidR="00014091" w:rsidRPr="00B7718D">
        <w:rPr>
          <w:rFonts w:ascii="Times New Roman" w:hAnsi="Times New Roman"/>
          <w:b/>
          <w:i/>
          <w:sz w:val="24"/>
          <w:szCs w:val="24"/>
        </w:rPr>
        <w:t>Prihodi od donacija</w:t>
      </w:r>
      <w:r w:rsidR="00014091" w:rsidRPr="00B7718D">
        <w:rPr>
          <w:rFonts w:ascii="Times New Roman" w:hAnsi="Times New Roman"/>
          <w:i/>
          <w:sz w:val="24"/>
          <w:szCs w:val="24"/>
        </w:rPr>
        <w:t xml:space="preserve">, </w:t>
      </w:r>
      <w:r w:rsidR="00014091" w:rsidRPr="00B7718D">
        <w:rPr>
          <w:rFonts w:ascii="Times New Roman" w:hAnsi="Times New Roman"/>
          <w:sz w:val="24"/>
          <w:szCs w:val="24"/>
        </w:rPr>
        <w:t xml:space="preserve">planirani su u iznosu od </w:t>
      </w:r>
      <w:r w:rsidR="00325735">
        <w:rPr>
          <w:rFonts w:ascii="Times New Roman" w:hAnsi="Times New Roman"/>
          <w:sz w:val="24"/>
          <w:szCs w:val="24"/>
        </w:rPr>
        <w:t>3.000</w:t>
      </w:r>
      <w:r w:rsidR="00E10E6E">
        <w:rPr>
          <w:rFonts w:ascii="Times New Roman" w:hAnsi="Times New Roman"/>
          <w:sz w:val="24"/>
          <w:szCs w:val="24"/>
        </w:rPr>
        <w:t xml:space="preserve"> eur</w:t>
      </w:r>
      <w:r w:rsidR="00014091" w:rsidRPr="00B7718D">
        <w:rPr>
          <w:rFonts w:ascii="Times New Roman" w:hAnsi="Times New Roman"/>
          <w:i/>
          <w:sz w:val="24"/>
          <w:szCs w:val="24"/>
        </w:rPr>
        <w:t xml:space="preserve">, </w:t>
      </w:r>
      <w:r w:rsidR="003E4ECA" w:rsidRPr="00B7718D">
        <w:rPr>
          <w:rFonts w:ascii="Times New Roman" w:hAnsi="Times New Roman"/>
          <w:sz w:val="24"/>
          <w:szCs w:val="24"/>
        </w:rPr>
        <w:t>te se odnose</w:t>
      </w:r>
      <w:r w:rsidR="00014091" w:rsidRPr="00B7718D">
        <w:rPr>
          <w:rFonts w:ascii="Times New Roman" w:hAnsi="Times New Roman"/>
          <w:sz w:val="24"/>
          <w:szCs w:val="24"/>
        </w:rPr>
        <w:t xml:space="preserve"> na </w:t>
      </w:r>
      <w:r w:rsidR="00CD63CF" w:rsidRPr="00B7718D">
        <w:rPr>
          <w:rFonts w:ascii="Times New Roman" w:hAnsi="Times New Roman"/>
          <w:sz w:val="24"/>
          <w:szCs w:val="24"/>
        </w:rPr>
        <w:t xml:space="preserve">tekuće donacije od </w:t>
      </w:r>
      <w:r w:rsidR="00325735">
        <w:rPr>
          <w:rFonts w:ascii="Times New Roman" w:hAnsi="Times New Roman"/>
          <w:sz w:val="24"/>
          <w:szCs w:val="24"/>
        </w:rPr>
        <w:t>fizičkih osoba</w:t>
      </w:r>
      <w:r w:rsidR="00E10E6E">
        <w:rPr>
          <w:rFonts w:ascii="Times New Roman" w:hAnsi="Times New Roman"/>
          <w:sz w:val="24"/>
          <w:szCs w:val="24"/>
        </w:rPr>
        <w:t xml:space="preserve"> </w:t>
      </w:r>
      <w:r w:rsidR="00CD63CF" w:rsidRPr="00B7718D">
        <w:rPr>
          <w:rFonts w:ascii="Times New Roman" w:hAnsi="Times New Roman"/>
          <w:sz w:val="24"/>
          <w:szCs w:val="24"/>
        </w:rPr>
        <w:t>i tekuće donacije od trgovačkih društava</w:t>
      </w:r>
      <w:r w:rsidR="00B7718D">
        <w:rPr>
          <w:rFonts w:ascii="Times New Roman" w:hAnsi="Times New Roman"/>
          <w:sz w:val="24"/>
          <w:szCs w:val="24"/>
        </w:rPr>
        <w:t>.</w:t>
      </w:r>
    </w:p>
    <w:p w14:paraId="67770AFC" w14:textId="77777777" w:rsidR="00852653" w:rsidRDefault="00852653" w:rsidP="008526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CED436E" w14:textId="77777777" w:rsidR="00B7718D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10. </w:t>
      </w:r>
      <w:r w:rsidR="00864E27" w:rsidRPr="00B7718D">
        <w:rPr>
          <w:rFonts w:ascii="Times New Roman" w:hAnsi="Times New Roman"/>
          <w:b/>
          <w:i/>
          <w:sz w:val="24"/>
          <w:szCs w:val="24"/>
        </w:rPr>
        <w:t>Decentralizirana sredstva Škole</w:t>
      </w:r>
      <w:r w:rsidR="00864E27" w:rsidRPr="00B7718D">
        <w:rPr>
          <w:rFonts w:ascii="Times New Roman" w:hAnsi="Times New Roman"/>
          <w:sz w:val="24"/>
          <w:szCs w:val="24"/>
        </w:rPr>
        <w:t xml:space="preserve">, planirana su u iznosu od </w:t>
      </w:r>
      <w:r w:rsidR="00325735">
        <w:rPr>
          <w:rFonts w:ascii="Times New Roman" w:hAnsi="Times New Roman"/>
          <w:sz w:val="24"/>
          <w:szCs w:val="24"/>
        </w:rPr>
        <w:t>95.365</w:t>
      </w:r>
      <w:r w:rsidR="00864E27" w:rsidRPr="00B7718D">
        <w:rPr>
          <w:rFonts w:ascii="Times New Roman" w:hAnsi="Times New Roman"/>
          <w:sz w:val="24"/>
          <w:szCs w:val="24"/>
        </w:rPr>
        <w:t xml:space="preserve"> </w:t>
      </w:r>
      <w:r w:rsidR="00E10E6E">
        <w:rPr>
          <w:rFonts w:ascii="Times New Roman" w:hAnsi="Times New Roman"/>
          <w:sz w:val="24"/>
          <w:szCs w:val="24"/>
        </w:rPr>
        <w:t>eur</w:t>
      </w:r>
      <w:r w:rsidR="00864E27" w:rsidRPr="00B7718D">
        <w:rPr>
          <w:rFonts w:ascii="Times New Roman" w:hAnsi="Times New Roman"/>
          <w:sz w:val="24"/>
          <w:szCs w:val="24"/>
        </w:rPr>
        <w:t>, utrošit će se većim dijelom na rashode za materijal i energiju i rashode za usluge.</w:t>
      </w:r>
      <w:r w:rsidR="00325735">
        <w:rPr>
          <w:rFonts w:ascii="Times New Roman" w:hAnsi="Times New Roman"/>
          <w:sz w:val="24"/>
          <w:szCs w:val="24"/>
        </w:rPr>
        <w:t xml:space="preserve"> Prethodno je već u obrazloženju opisano.</w:t>
      </w:r>
    </w:p>
    <w:p w14:paraId="1540C3A8" w14:textId="77777777" w:rsidR="00852653" w:rsidRDefault="00852653" w:rsidP="008526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09EBEB3" w14:textId="77777777" w:rsidR="00852653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11. </w:t>
      </w:r>
      <w:r w:rsidR="00864E27" w:rsidRPr="00B7718D">
        <w:rPr>
          <w:rFonts w:ascii="Times New Roman" w:hAnsi="Times New Roman"/>
          <w:b/>
          <w:i/>
          <w:sz w:val="24"/>
          <w:szCs w:val="24"/>
        </w:rPr>
        <w:t>Opći prihodi i primici Grada Pule</w:t>
      </w:r>
      <w:r w:rsidR="00864E27" w:rsidRPr="00B7718D">
        <w:rPr>
          <w:rFonts w:ascii="Times New Roman" w:hAnsi="Times New Roman"/>
          <w:sz w:val="24"/>
          <w:szCs w:val="24"/>
        </w:rPr>
        <w:t xml:space="preserve">, planirani su u iznosu od </w:t>
      </w:r>
      <w:r w:rsidR="00325735">
        <w:rPr>
          <w:rFonts w:ascii="Times New Roman" w:hAnsi="Times New Roman"/>
          <w:sz w:val="24"/>
          <w:szCs w:val="24"/>
        </w:rPr>
        <w:t>19</w:t>
      </w:r>
      <w:r w:rsidR="00F17500">
        <w:rPr>
          <w:rFonts w:ascii="Times New Roman" w:hAnsi="Times New Roman"/>
          <w:sz w:val="24"/>
          <w:szCs w:val="24"/>
        </w:rPr>
        <w:t>5</w:t>
      </w:r>
      <w:r w:rsidR="00325735">
        <w:rPr>
          <w:rFonts w:ascii="Times New Roman" w:hAnsi="Times New Roman"/>
          <w:sz w:val="24"/>
          <w:szCs w:val="24"/>
        </w:rPr>
        <w:t>.</w:t>
      </w:r>
      <w:r w:rsidR="00F17500">
        <w:rPr>
          <w:rFonts w:ascii="Times New Roman" w:hAnsi="Times New Roman"/>
          <w:sz w:val="24"/>
          <w:szCs w:val="24"/>
        </w:rPr>
        <w:t>0</w:t>
      </w:r>
      <w:r w:rsidR="00325735">
        <w:rPr>
          <w:rFonts w:ascii="Times New Roman" w:hAnsi="Times New Roman"/>
          <w:sz w:val="24"/>
          <w:szCs w:val="24"/>
        </w:rPr>
        <w:t>70</w:t>
      </w:r>
      <w:r w:rsidR="00E10E6E">
        <w:rPr>
          <w:rFonts w:ascii="Times New Roman" w:hAnsi="Times New Roman"/>
          <w:sz w:val="24"/>
          <w:szCs w:val="24"/>
        </w:rPr>
        <w:t xml:space="preserve"> eur</w:t>
      </w:r>
      <w:r w:rsidR="007D3082" w:rsidRPr="00B7718D">
        <w:rPr>
          <w:rFonts w:ascii="Times New Roman" w:hAnsi="Times New Roman"/>
          <w:sz w:val="24"/>
          <w:szCs w:val="24"/>
        </w:rPr>
        <w:t xml:space="preserve">, utrošit će se na rashode </w:t>
      </w:r>
      <w:r w:rsidR="00CD63CF" w:rsidRPr="00B7718D">
        <w:rPr>
          <w:rFonts w:ascii="Times New Roman" w:hAnsi="Times New Roman"/>
          <w:sz w:val="24"/>
          <w:szCs w:val="24"/>
        </w:rPr>
        <w:t xml:space="preserve">za plaće </w:t>
      </w:r>
      <w:r w:rsidR="007D3082" w:rsidRPr="00B7718D">
        <w:rPr>
          <w:rFonts w:ascii="Times New Roman" w:hAnsi="Times New Roman"/>
          <w:sz w:val="24"/>
          <w:szCs w:val="24"/>
        </w:rPr>
        <w:t xml:space="preserve">i prijevoz </w:t>
      </w:r>
      <w:r w:rsidR="003E4ECA" w:rsidRPr="00B7718D">
        <w:rPr>
          <w:rFonts w:ascii="Times New Roman" w:hAnsi="Times New Roman"/>
          <w:sz w:val="24"/>
          <w:szCs w:val="24"/>
        </w:rPr>
        <w:t>učiteljica u produženom bo</w:t>
      </w:r>
      <w:r w:rsidR="003017B5">
        <w:rPr>
          <w:rFonts w:ascii="Times New Roman" w:hAnsi="Times New Roman"/>
          <w:sz w:val="24"/>
          <w:szCs w:val="24"/>
        </w:rPr>
        <w:t>ravku,</w:t>
      </w:r>
      <w:r w:rsidR="00BF4AD6" w:rsidRPr="00BF4AD6">
        <w:rPr>
          <w:rFonts w:ascii="Times New Roman" w:hAnsi="Times New Roman"/>
          <w:sz w:val="24"/>
          <w:szCs w:val="24"/>
        </w:rPr>
        <w:t xml:space="preserve"> </w:t>
      </w:r>
      <w:r w:rsidR="00BF4AD6" w:rsidRPr="00B7718D">
        <w:rPr>
          <w:rFonts w:ascii="Times New Roman" w:hAnsi="Times New Roman"/>
          <w:sz w:val="24"/>
          <w:szCs w:val="24"/>
        </w:rPr>
        <w:t>na rashode za plaće i prijevoz</w:t>
      </w:r>
      <w:r w:rsidR="00BF4AD6">
        <w:rPr>
          <w:rFonts w:ascii="Times New Roman" w:hAnsi="Times New Roman"/>
          <w:sz w:val="24"/>
          <w:szCs w:val="24"/>
        </w:rPr>
        <w:t xml:space="preserve"> za pomoćnike u nastavi</w:t>
      </w:r>
      <w:r w:rsidR="00550607">
        <w:rPr>
          <w:rFonts w:ascii="Times New Roman" w:hAnsi="Times New Roman"/>
          <w:sz w:val="24"/>
          <w:szCs w:val="24"/>
        </w:rPr>
        <w:t xml:space="preserve"> i u produženom boravku</w:t>
      </w:r>
      <w:r w:rsidR="00BF4AD6">
        <w:rPr>
          <w:rFonts w:ascii="Times New Roman" w:hAnsi="Times New Roman"/>
          <w:sz w:val="24"/>
          <w:szCs w:val="24"/>
        </w:rPr>
        <w:t>,</w:t>
      </w:r>
      <w:r w:rsidR="003017B5">
        <w:rPr>
          <w:rFonts w:ascii="Times New Roman" w:hAnsi="Times New Roman"/>
          <w:sz w:val="24"/>
          <w:szCs w:val="24"/>
        </w:rPr>
        <w:t xml:space="preserve"> na </w:t>
      </w:r>
      <w:r w:rsidR="009C0A3E" w:rsidRPr="00B7718D">
        <w:rPr>
          <w:rFonts w:ascii="Times New Roman" w:hAnsi="Times New Roman"/>
          <w:sz w:val="24"/>
          <w:szCs w:val="24"/>
        </w:rPr>
        <w:t>namirnice za socija</w:t>
      </w:r>
      <w:r w:rsidR="003017B5">
        <w:rPr>
          <w:rFonts w:ascii="Times New Roman" w:hAnsi="Times New Roman"/>
          <w:sz w:val="24"/>
          <w:szCs w:val="24"/>
        </w:rPr>
        <w:t>lno</w:t>
      </w:r>
      <w:r w:rsidR="00325735">
        <w:rPr>
          <w:rFonts w:ascii="Times New Roman" w:hAnsi="Times New Roman"/>
          <w:sz w:val="24"/>
          <w:szCs w:val="24"/>
        </w:rPr>
        <w:t xml:space="preserve"> ugroženu kategoriju građana, </w:t>
      </w:r>
      <w:r w:rsidR="003017B5">
        <w:rPr>
          <w:rFonts w:ascii="Times New Roman" w:hAnsi="Times New Roman"/>
          <w:sz w:val="24"/>
          <w:szCs w:val="24"/>
        </w:rPr>
        <w:t>za pro</w:t>
      </w:r>
      <w:r w:rsidR="00325735">
        <w:rPr>
          <w:rFonts w:ascii="Times New Roman" w:hAnsi="Times New Roman"/>
          <w:sz w:val="24"/>
          <w:szCs w:val="24"/>
        </w:rPr>
        <w:t>vedbu projekta građanskog odgoja, lidran</w:t>
      </w:r>
      <w:r w:rsidR="00550607">
        <w:rPr>
          <w:rFonts w:ascii="Times New Roman" w:hAnsi="Times New Roman"/>
          <w:sz w:val="24"/>
          <w:szCs w:val="24"/>
        </w:rPr>
        <w:t>o</w:t>
      </w:r>
      <w:r w:rsidR="00325735">
        <w:rPr>
          <w:rFonts w:ascii="Times New Roman" w:hAnsi="Times New Roman"/>
          <w:sz w:val="24"/>
          <w:szCs w:val="24"/>
        </w:rPr>
        <w:t xml:space="preserve"> te </w:t>
      </w:r>
      <w:r w:rsidR="00436C13">
        <w:rPr>
          <w:rFonts w:ascii="Times New Roman" w:hAnsi="Times New Roman"/>
          <w:sz w:val="24"/>
          <w:szCs w:val="24"/>
        </w:rPr>
        <w:t xml:space="preserve">dio za provedbu </w:t>
      </w:r>
      <w:r w:rsidR="00325735">
        <w:rPr>
          <w:rFonts w:ascii="Times New Roman" w:hAnsi="Times New Roman"/>
          <w:sz w:val="24"/>
          <w:szCs w:val="24"/>
        </w:rPr>
        <w:t>tečaj</w:t>
      </w:r>
      <w:r w:rsidR="00436C13">
        <w:rPr>
          <w:rFonts w:ascii="Times New Roman" w:hAnsi="Times New Roman"/>
          <w:sz w:val="24"/>
          <w:szCs w:val="24"/>
        </w:rPr>
        <w:t>a</w:t>
      </w:r>
      <w:r w:rsidR="00325735">
        <w:rPr>
          <w:rFonts w:ascii="Times New Roman" w:hAnsi="Times New Roman"/>
          <w:sz w:val="24"/>
          <w:szCs w:val="24"/>
        </w:rPr>
        <w:t xml:space="preserve"> zdrave kuhinje</w:t>
      </w:r>
      <w:r w:rsidR="003017B5">
        <w:rPr>
          <w:rFonts w:ascii="Times New Roman" w:hAnsi="Times New Roman"/>
          <w:sz w:val="24"/>
          <w:szCs w:val="24"/>
        </w:rPr>
        <w:t>.</w:t>
      </w:r>
    </w:p>
    <w:p w14:paraId="1506BB7C" w14:textId="77777777" w:rsidR="008F7D7C" w:rsidRDefault="008F7D7C" w:rsidP="008526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E535199" w14:textId="77777777" w:rsidR="00852653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2653">
        <w:rPr>
          <w:rFonts w:ascii="Times New Roman" w:hAnsi="Times New Roman"/>
          <w:b/>
          <w:i/>
          <w:sz w:val="24"/>
          <w:szCs w:val="24"/>
        </w:rPr>
        <w:t>12. Tekuće pomoći temeljem prijenosa EU sredstava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852653">
        <w:rPr>
          <w:rFonts w:ascii="Times New Roman" w:hAnsi="Times New Roman"/>
          <w:sz w:val="24"/>
          <w:szCs w:val="24"/>
        </w:rPr>
        <w:t>odnos</w:t>
      </w:r>
      <w:r w:rsidR="00E10E6E">
        <w:rPr>
          <w:rFonts w:ascii="Times New Roman" w:hAnsi="Times New Roman"/>
          <w:sz w:val="24"/>
          <w:szCs w:val="24"/>
        </w:rPr>
        <w:t>e</w:t>
      </w:r>
      <w:r w:rsidRPr="00852653">
        <w:rPr>
          <w:rFonts w:ascii="Times New Roman" w:hAnsi="Times New Roman"/>
          <w:sz w:val="24"/>
          <w:szCs w:val="24"/>
        </w:rPr>
        <w:t xml:space="preserve"> se na sredstva koje doznačuje Grad Pula za provedbu projekta Zajedno do znanja </w:t>
      </w:r>
      <w:r w:rsidR="00E10E6E">
        <w:rPr>
          <w:rFonts w:ascii="Times New Roman" w:hAnsi="Times New Roman"/>
          <w:sz w:val="24"/>
          <w:szCs w:val="24"/>
        </w:rPr>
        <w:t>V</w:t>
      </w:r>
      <w:r w:rsidRPr="00852653">
        <w:rPr>
          <w:rFonts w:ascii="Times New Roman" w:hAnsi="Times New Roman"/>
          <w:sz w:val="24"/>
          <w:szCs w:val="24"/>
        </w:rPr>
        <w:t>. Utrošit će se na plaće i ostale troškove pomoćnika u nastavi.</w:t>
      </w:r>
      <w:r w:rsidR="00CD7899">
        <w:rPr>
          <w:rFonts w:ascii="Times New Roman" w:hAnsi="Times New Roman"/>
          <w:sz w:val="24"/>
          <w:szCs w:val="24"/>
        </w:rPr>
        <w:t xml:space="preserve"> Planirani su u iznosu </w:t>
      </w:r>
      <w:r w:rsidR="00325735">
        <w:rPr>
          <w:rFonts w:ascii="Times New Roman" w:hAnsi="Times New Roman"/>
          <w:sz w:val="24"/>
          <w:szCs w:val="24"/>
        </w:rPr>
        <w:t>21.770</w:t>
      </w:r>
      <w:r w:rsidR="00E10E6E">
        <w:rPr>
          <w:rFonts w:ascii="Times New Roman" w:hAnsi="Times New Roman"/>
          <w:sz w:val="24"/>
          <w:szCs w:val="24"/>
        </w:rPr>
        <w:t xml:space="preserve"> eur</w:t>
      </w:r>
      <w:r w:rsidR="00CD7899">
        <w:rPr>
          <w:rFonts w:ascii="Times New Roman" w:hAnsi="Times New Roman"/>
          <w:sz w:val="24"/>
          <w:szCs w:val="24"/>
        </w:rPr>
        <w:t>.</w:t>
      </w:r>
    </w:p>
    <w:p w14:paraId="1D6E3459" w14:textId="77777777" w:rsidR="00852653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DB050A" w14:textId="77777777" w:rsidR="00852653" w:rsidRDefault="00852653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2653">
        <w:rPr>
          <w:rFonts w:ascii="Times New Roman" w:hAnsi="Times New Roman"/>
          <w:b/>
          <w:i/>
          <w:sz w:val="24"/>
          <w:szCs w:val="24"/>
        </w:rPr>
        <w:t>13. Prihodi od prodaje stambenih objekata i uredskog namještaja</w:t>
      </w:r>
      <w:r>
        <w:rPr>
          <w:rFonts w:ascii="Times New Roman" w:hAnsi="Times New Roman"/>
          <w:sz w:val="24"/>
          <w:szCs w:val="24"/>
        </w:rPr>
        <w:t xml:space="preserve"> -</w:t>
      </w:r>
      <w:r w:rsidR="00CD7899">
        <w:rPr>
          <w:rFonts w:ascii="Times New Roman" w:hAnsi="Times New Roman"/>
          <w:sz w:val="24"/>
          <w:szCs w:val="24"/>
        </w:rPr>
        <w:t xml:space="preserve"> planirani u iznosu od</w:t>
      </w:r>
      <w:r w:rsidR="00571361">
        <w:rPr>
          <w:rFonts w:ascii="Times New Roman" w:hAnsi="Times New Roman"/>
          <w:sz w:val="24"/>
          <w:szCs w:val="24"/>
        </w:rPr>
        <w:t xml:space="preserve"> </w:t>
      </w:r>
      <w:r w:rsidR="00325735">
        <w:rPr>
          <w:rFonts w:ascii="Times New Roman" w:hAnsi="Times New Roman"/>
          <w:sz w:val="24"/>
          <w:szCs w:val="24"/>
        </w:rPr>
        <w:t>450</w:t>
      </w:r>
      <w:r w:rsidR="00571361">
        <w:rPr>
          <w:rFonts w:ascii="Times New Roman" w:hAnsi="Times New Roman"/>
          <w:sz w:val="24"/>
          <w:szCs w:val="24"/>
        </w:rPr>
        <w:t xml:space="preserve"> eur</w:t>
      </w:r>
      <w:r w:rsidR="00CD78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utrošit će se na kupnju knjiga i </w:t>
      </w:r>
      <w:r w:rsidR="00550607">
        <w:rPr>
          <w:rFonts w:ascii="Times New Roman" w:hAnsi="Times New Roman"/>
          <w:sz w:val="24"/>
          <w:szCs w:val="24"/>
        </w:rPr>
        <w:t>uredskog namještaja (stolice i sl.)</w:t>
      </w:r>
      <w:r>
        <w:rPr>
          <w:rFonts w:ascii="Times New Roman" w:hAnsi="Times New Roman"/>
          <w:sz w:val="24"/>
          <w:szCs w:val="24"/>
        </w:rPr>
        <w:t>.</w:t>
      </w:r>
    </w:p>
    <w:p w14:paraId="185D07C8" w14:textId="77777777" w:rsidR="00616838" w:rsidRDefault="00616838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005182" w14:textId="77777777" w:rsidR="00616838" w:rsidRPr="00852653" w:rsidRDefault="00616838" w:rsidP="008526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6838">
        <w:rPr>
          <w:rFonts w:ascii="Times New Roman" w:hAnsi="Times New Roman"/>
          <w:b/>
          <w:i/>
          <w:sz w:val="24"/>
          <w:szCs w:val="24"/>
        </w:rPr>
        <w:t>14. Kapitalne pomoći iz državnog proračuna</w:t>
      </w:r>
      <w:r>
        <w:rPr>
          <w:rFonts w:ascii="Times New Roman" w:hAnsi="Times New Roman"/>
          <w:sz w:val="24"/>
          <w:szCs w:val="24"/>
        </w:rPr>
        <w:t xml:space="preserve"> - odnose se na nabavku školskih udžbenika koji se prenose iz godine u godinu, te stoga imaju drugačiji tretman od radnih udžbenika koji se dodjeljuju djeci u trajno vlasništvo.</w:t>
      </w:r>
      <w:r w:rsidR="001825CC">
        <w:rPr>
          <w:rFonts w:ascii="Times New Roman" w:hAnsi="Times New Roman"/>
          <w:sz w:val="24"/>
          <w:szCs w:val="24"/>
        </w:rPr>
        <w:t xml:space="preserve"> Njihova vrijednost planirana je u iznosu 15.000 eur.</w:t>
      </w:r>
    </w:p>
    <w:p w14:paraId="5B43B780" w14:textId="77777777" w:rsidR="00080657" w:rsidRDefault="00080657" w:rsidP="003E4E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E38A15" w14:textId="77777777" w:rsidR="00080657" w:rsidRDefault="00080657" w:rsidP="003E4ECA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80657">
        <w:rPr>
          <w:rFonts w:ascii="Times New Roman" w:hAnsi="Times New Roman"/>
          <w:b/>
          <w:i/>
          <w:sz w:val="24"/>
          <w:szCs w:val="24"/>
          <w:u w:val="single"/>
        </w:rPr>
        <w:t>Višak prihoda poslovanja</w:t>
      </w:r>
    </w:p>
    <w:tbl>
      <w:tblPr>
        <w:tblW w:w="822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5620"/>
        <w:gridCol w:w="1687"/>
      </w:tblGrid>
      <w:tr w:rsidR="00080657" w:rsidRPr="00AE1C52" w14:paraId="75D64115" w14:textId="77777777" w:rsidTr="00080657">
        <w:trPr>
          <w:trHeight w:val="402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73526A3" w14:textId="77777777" w:rsidR="00080657" w:rsidRPr="00AE1C52" w:rsidRDefault="00080657" w:rsidP="00367A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92211</w:t>
            </w:r>
          </w:p>
        </w:tc>
        <w:tc>
          <w:tcPr>
            <w:tcW w:w="5620" w:type="dxa"/>
            <w:shd w:val="clear" w:color="auto" w:fill="auto"/>
            <w:vAlign w:val="center"/>
            <w:hideMark/>
          </w:tcPr>
          <w:p w14:paraId="7D182157" w14:textId="77777777" w:rsidR="00080657" w:rsidRPr="00AE1C52" w:rsidRDefault="00080657" w:rsidP="00325735">
            <w:pPr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Višak prihoda poslovanja iz 202</w:t>
            </w:r>
            <w:r w:rsidR="00325735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3</w:t>
            </w:r>
            <w:r w:rsidRPr="00AE1C52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14:paraId="21C3F68D" w14:textId="77777777" w:rsidR="00080657" w:rsidRPr="00AE1C52" w:rsidRDefault="00325735" w:rsidP="00367A41">
            <w:pPr>
              <w:spacing w:after="0" w:line="240" w:lineRule="auto"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100</w:t>
            </w:r>
            <w:r w:rsidR="00351470"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 xml:space="preserve"> eur</w:t>
            </w:r>
          </w:p>
        </w:tc>
      </w:tr>
    </w:tbl>
    <w:p w14:paraId="378BB5DF" w14:textId="77777777" w:rsidR="008F7D7C" w:rsidRDefault="008F7D7C" w:rsidP="003E4E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CCED94" w14:textId="77777777" w:rsidR="009B0BC8" w:rsidRDefault="00080657" w:rsidP="000806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0657">
        <w:rPr>
          <w:rFonts w:ascii="Times New Roman" w:hAnsi="Times New Roman"/>
          <w:sz w:val="24"/>
          <w:szCs w:val="24"/>
        </w:rPr>
        <w:t>Višak prihoda poslovanja iz 202</w:t>
      </w:r>
      <w:r w:rsidR="00325735">
        <w:rPr>
          <w:rFonts w:ascii="Times New Roman" w:hAnsi="Times New Roman"/>
          <w:sz w:val="24"/>
          <w:szCs w:val="24"/>
        </w:rPr>
        <w:t>3</w:t>
      </w:r>
      <w:r w:rsidRPr="00080657">
        <w:rPr>
          <w:rFonts w:ascii="Times New Roman" w:hAnsi="Times New Roman"/>
          <w:sz w:val="24"/>
          <w:szCs w:val="24"/>
        </w:rPr>
        <w:t xml:space="preserve">. planiran je u ukupnom iznos od </w:t>
      </w:r>
      <w:r w:rsidR="00325735">
        <w:rPr>
          <w:rFonts w:ascii="Times New Roman" w:hAnsi="Times New Roman"/>
          <w:sz w:val="24"/>
          <w:szCs w:val="24"/>
        </w:rPr>
        <w:t>100</w:t>
      </w:r>
      <w:r w:rsidRPr="00080657">
        <w:rPr>
          <w:rFonts w:ascii="Times New Roman" w:hAnsi="Times New Roman"/>
          <w:sz w:val="24"/>
          <w:szCs w:val="24"/>
        </w:rPr>
        <w:t xml:space="preserve"> </w:t>
      </w:r>
      <w:r w:rsidR="00351470">
        <w:rPr>
          <w:rFonts w:ascii="Times New Roman" w:hAnsi="Times New Roman"/>
          <w:sz w:val="24"/>
          <w:szCs w:val="24"/>
        </w:rPr>
        <w:t>eur i odnosi se na v</w:t>
      </w:r>
      <w:r w:rsidRPr="00080657">
        <w:rPr>
          <w:rFonts w:ascii="Times New Roman" w:hAnsi="Times New Roman"/>
          <w:sz w:val="24"/>
          <w:szCs w:val="24"/>
        </w:rPr>
        <w:t>išak od sufinanciranja cijene</w:t>
      </w:r>
      <w:r w:rsidR="00351470">
        <w:rPr>
          <w:rFonts w:ascii="Times New Roman" w:hAnsi="Times New Roman"/>
          <w:sz w:val="24"/>
          <w:szCs w:val="24"/>
        </w:rPr>
        <w:t xml:space="preserve"> usluga</w:t>
      </w:r>
      <w:r w:rsidR="002057B7">
        <w:rPr>
          <w:rFonts w:ascii="Times New Roman" w:hAnsi="Times New Roman"/>
          <w:sz w:val="24"/>
          <w:szCs w:val="24"/>
        </w:rPr>
        <w:t>, participacije i sl</w:t>
      </w:r>
      <w:r w:rsidR="00351470">
        <w:rPr>
          <w:rFonts w:ascii="Times New Roman" w:hAnsi="Times New Roman"/>
          <w:sz w:val="24"/>
          <w:szCs w:val="24"/>
        </w:rPr>
        <w:t>.</w:t>
      </w:r>
    </w:p>
    <w:p w14:paraId="21C2F7C5" w14:textId="77777777" w:rsidR="009B0BC8" w:rsidRDefault="009B0BC8" w:rsidP="000806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A81276" w14:textId="77777777" w:rsidR="00080657" w:rsidRDefault="002057B7" w:rsidP="003E4EC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57B7">
        <w:rPr>
          <w:rFonts w:ascii="Times New Roman" w:hAnsi="Times New Roman"/>
          <w:b/>
          <w:sz w:val="24"/>
          <w:szCs w:val="24"/>
          <w:u w:val="single"/>
        </w:rPr>
        <w:t>Projekcija prihoda i rashoda za 2025 i 2</w:t>
      </w:r>
      <w:r>
        <w:rPr>
          <w:rFonts w:ascii="Times New Roman" w:hAnsi="Times New Roman"/>
          <w:b/>
          <w:sz w:val="24"/>
          <w:szCs w:val="24"/>
          <w:u w:val="single"/>
        </w:rPr>
        <w:t>026. godi</w:t>
      </w:r>
      <w:r w:rsidRPr="002057B7">
        <w:rPr>
          <w:rFonts w:ascii="Times New Roman" w:hAnsi="Times New Roman"/>
          <w:b/>
          <w:sz w:val="24"/>
          <w:szCs w:val="24"/>
          <w:u w:val="single"/>
        </w:rPr>
        <w:t>nu</w:t>
      </w:r>
    </w:p>
    <w:p w14:paraId="7DD92728" w14:textId="77777777" w:rsidR="002057B7" w:rsidRPr="002057B7" w:rsidRDefault="002057B7" w:rsidP="002057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57B7">
        <w:rPr>
          <w:rFonts w:ascii="Times New Roman" w:hAnsi="Times New Roman"/>
          <w:sz w:val="24"/>
          <w:szCs w:val="24"/>
        </w:rPr>
        <w:t>Ukupna projekcija prihoda i primitaka za 2025. godinu iznosi 2.</w:t>
      </w:r>
      <w:r w:rsidR="00455502">
        <w:rPr>
          <w:rFonts w:ascii="Times New Roman" w:hAnsi="Times New Roman"/>
          <w:sz w:val="24"/>
          <w:szCs w:val="24"/>
        </w:rPr>
        <w:t>114.511</w:t>
      </w:r>
      <w:r w:rsidRPr="002057B7">
        <w:rPr>
          <w:rFonts w:ascii="Times New Roman" w:hAnsi="Times New Roman"/>
          <w:sz w:val="24"/>
          <w:szCs w:val="24"/>
        </w:rPr>
        <w:t xml:space="preserve"> eur, dok je projekcija prihoda za 2026. godinu 2.</w:t>
      </w:r>
      <w:r w:rsidR="00455502">
        <w:rPr>
          <w:rFonts w:ascii="Times New Roman" w:hAnsi="Times New Roman"/>
          <w:sz w:val="24"/>
          <w:szCs w:val="24"/>
        </w:rPr>
        <w:t>119.511 eur, uzevši u obzir i planirani višak od 100 eur.</w:t>
      </w:r>
    </w:p>
    <w:p w14:paraId="0EC03820" w14:textId="77777777" w:rsidR="002057B7" w:rsidRPr="002057B7" w:rsidRDefault="002057B7" w:rsidP="002057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57B7">
        <w:rPr>
          <w:rFonts w:ascii="Times New Roman" w:hAnsi="Times New Roman"/>
          <w:sz w:val="24"/>
          <w:szCs w:val="24"/>
        </w:rPr>
        <w:t>Po vrsti programa vjerujemo da će rasti iznos redovnog progama, dok će se ostali programi održavati na istom/sličnom iznosu.</w:t>
      </w:r>
      <w:r>
        <w:rPr>
          <w:rFonts w:ascii="Times New Roman" w:hAnsi="Times New Roman"/>
          <w:sz w:val="24"/>
          <w:szCs w:val="24"/>
        </w:rPr>
        <w:t xml:space="preserve"> Očekujemo ostvarenje i prijenos minimalnog viška na izvoru sufinanciranje cijena usluga, participacije i sl.</w:t>
      </w:r>
    </w:p>
    <w:p w14:paraId="7F35CA36" w14:textId="77777777" w:rsidR="002057B7" w:rsidRPr="002057B7" w:rsidRDefault="002057B7" w:rsidP="003E4EC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D9B685C" w14:textId="77777777" w:rsidR="002057B7" w:rsidRPr="003E4ECA" w:rsidRDefault="002057B7" w:rsidP="003E4E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FF7D3E" w14:textId="77777777" w:rsidR="00367A41" w:rsidRPr="00367A41" w:rsidRDefault="00367A41" w:rsidP="00367A41">
      <w:pPr>
        <w:pStyle w:val="Odlomakpopisa"/>
        <w:numPr>
          <w:ilvl w:val="0"/>
          <w:numId w:val="17"/>
        </w:numPr>
        <w:spacing w:after="0"/>
        <w:ind w:left="357" w:hanging="357"/>
        <w:jc w:val="both"/>
        <w:rPr>
          <w:rFonts w:ascii="Times New Roman" w:hAnsi="Times New Roman"/>
          <w:b/>
          <w:i/>
          <w:sz w:val="28"/>
          <w:szCs w:val="28"/>
        </w:rPr>
      </w:pPr>
      <w:r w:rsidRPr="00367A41">
        <w:rPr>
          <w:rFonts w:ascii="Times New Roman" w:hAnsi="Times New Roman"/>
          <w:b/>
          <w:i/>
          <w:sz w:val="28"/>
          <w:szCs w:val="28"/>
        </w:rPr>
        <w:t>Usklađenost ciljeva, strategije i programa s dokumentima dugoročnog razvoja</w:t>
      </w:r>
    </w:p>
    <w:p w14:paraId="2D749BFA" w14:textId="77777777" w:rsidR="00367A41" w:rsidRPr="00367A41" w:rsidRDefault="00367A41" w:rsidP="00367A4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D90813C" w14:textId="77777777" w:rsidR="00367A41" w:rsidRPr="00367A41" w:rsidRDefault="00367A41" w:rsidP="00367A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7A41">
        <w:rPr>
          <w:rFonts w:ascii="Times New Roman" w:hAnsi="Times New Roman"/>
          <w:sz w:val="24"/>
          <w:szCs w:val="24"/>
        </w:rPr>
        <w:t>Škole donose godišnje operativne planove prema planu i programu rada za školsku godinu 202</w:t>
      </w:r>
      <w:r w:rsidR="00325735">
        <w:rPr>
          <w:rFonts w:ascii="Times New Roman" w:hAnsi="Times New Roman"/>
          <w:sz w:val="24"/>
          <w:szCs w:val="24"/>
        </w:rPr>
        <w:t>3</w:t>
      </w:r>
      <w:r w:rsidRPr="00367A41">
        <w:rPr>
          <w:rFonts w:ascii="Times New Roman" w:hAnsi="Times New Roman"/>
          <w:sz w:val="24"/>
          <w:szCs w:val="24"/>
        </w:rPr>
        <w:t>./202</w:t>
      </w:r>
      <w:r w:rsidR="00325735">
        <w:rPr>
          <w:rFonts w:ascii="Times New Roman" w:hAnsi="Times New Roman"/>
          <w:sz w:val="24"/>
          <w:szCs w:val="24"/>
        </w:rPr>
        <w:t>4</w:t>
      </w:r>
      <w:r w:rsidRPr="00367A41">
        <w:rPr>
          <w:rFonts w:ascii="Times New Roman" w:hAnsi="Times New Roman"/>
          <w:sz w:val="24"/>
          <w:szCs w:val="24"/>
        </w:rPr>
        <w:t>. i Školski kurikulum prema planu i programu koje je donijelo Ministarstvo znanosti i obrazovanja. Vertikalna usklađenja ciljeva i programa Ministarstva znanosti i obrazovanja i jedinice lokalne (regionalne) samouprave sa školskom ustanovom još nije provedena.</w:t>
      </w:r>
    </w:p>
    <w:p w14:paraId="5BBADC92" w14:textId="77777777" w:rsidR="0054071B" w:rsidRPr="0054071B" w:rsidRDefault="00367A41" w:rsidP="005407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7A41">
        <w:rPr>
          <w:rFonts w:ascii="Times New Roman" w:hAnsi="Times New Roman"/>
          <w:sz w:val="24"/>
          <w:szCs w:val="24"/>
        </w:rPr>
        <w:t>Nastavni planovi se donose za nastavnu godinu, a ne za fiskalnu godinu. Uzrok mnogim odstupanjima u izvršenju financijskog plana, odnosno pomak određenih aktivnosti iz jednog u drugo polugodište uzrokuje promjene izvršenja financijskog plana.</w:t>
      </w:r>
    </w:p>
    <w:p w14:paraId="2AACBDF5" w14:textId="77777777" w:rsidR="00616838" w:rsidRPr="00616838" w:rsidRDefault="00616838" w:rsidP="00616838">
      <w:pPr>
        <w:pStyle w:val="Odlomakpopisa"/>
        <w:numPr>
          <w:ilvl w:val="0"/>
          <w:numId w:val="17"/>
        </w:numPr>
        <w:spacing w:after="0"/>
        <w:ind w:left="357" w:hanging="357"/>
        <w:jc w:val="both"/>
        <w:rPr>
          <w:rFonts w:ascii="Times New Roman" w:hAnsi="Times New Roman"/>
          <w:b/>
          <w:i/>
          <w:sz w:val="28"/>
          <w:szCs w:val="28"/>
        </w:rPr>
      </w:pPr>
      <w:r w:rsidRPr="00616838">
        <w:rPr>
          <w:rFonts w:ascii="Times New Roman" w:hAnsi="Times New Roman"/>
          <w:b/>
          <w:i/>
          <w:sz w:val="28"/>
          <w:szCs w:val="28"/>
        </w:rPr>
        <w:lastRenderedPageBreak/>
        <w:t>Ciljevi provedbe programa u trogodišnjem razdoblju i pokazatelji uspješnosti kojima će se mjeriti ostvarenje tih ciljeva</w:t>
      </w:r>
    </w:p>
    <w:p w14:paraId="40002F94" w14:textId="77777777" w:rsidR="00616838" w:rsidRPr="00616838" w:rsidRDefault="00616838" w:rsidP="0061683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22E16DB" w14:textId="77777777" w:rsidR="00616838" w:rsidRPr="00616838" w:rsidRDefault="00616838" w:rsidP="00616838">
      <w:pPr>
        <w:jc w:val="both"/>
        <w:rPr>
          <w:rFonts w:ascii="Times New Roman" w:hAnsi="Times New Roman"/>
          <w:sz w:val="24"/>
          <w:szCs w:val="24"/>
        </w:rPr>
      </w:pPr>
      <w:r w:rsidRPr="00616838">
        <w:rPr>
          <w:rFonts w:ascii="Times New Roman" w:hAnsi="Times New Roman"/>
          <w:sz w:val="24"/>
          <w:szCs w:val="24"/>
        </w:rPr>
        <w:t>Prioritet će nam biti pružanje usluge osnovnoškolskog obrazovanja, odgoj naših učenika i uspjeh na vanjskom vrednovanju. Nastojat  ćemo i u naredne tri godine podići kvalitetu nastave na što višu razinu, i to stalnim i kvalitetnim usavršavanjem učitelja te podizanjem materijalnih i drugih uvjeta, prema našim mogućnostima, na viši standard.</w:t>
      </w:r>
    </w:p>
    <w:p w14:paraId="1D2FC473" w14:textId="77777777" w:rsidR="00616838" w:rsidRPr="00616838" w:rsidRDefault="00616838" w:rsidP="00616838">
      <w:pPr>
        <w:jc w:val="both"/>
        <w:rPr>
          <w:rFonts w:ascii="Times New Roman" w:hAnsi="Times New Roman"/>
          <w:sz w:val="24"/>
          <w:szCs w:val="24"/>
        </w:rPr>
      </w:pPr>
      <w:r w:rsidRPr="00616838">
        <w:rPr>
          <w:rFonts w:ascii="Times New Roman" w:hAnsi="Times New Roman"/>
          <w:sz w:val="24"/>
          <w:szCs w:val="24"/>
        </w:rPr>
        <w:t>Učenike će se poticati na izražavanje kreativnosti, talenata i sposobnosti kroz uključivanje u izvannastavne aktivnosti, natjecanja te druge školske projekte, priredbe i manifestacije. Tijekom narednog razdoblja kroz različite aktivnosti planiramo postati eko škola. Nastojat ćemo se uključiti u projekte mobilnosti i osnažiti kompetencije učitelja.</w:t>
      </w:r>
    </w:p>
    <w:p w14:paraId="4C90310A" w14:textId="77777777" w:rsidR="00616838" w:rsidRPr="00616838" w:rsidRDefault="00616838" w:rsidP="0061683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157" w:type="dxa"/>
        <w:tblInd w:w="93" w:type="dxa"/>
        <w:tblLook w:val="04A0" w:firstRow="1" w:lastRow="0" w:firstColumn="1" w:lastColumn="0" w:noHBand="0" w:noVBand="1"/>
      </w:tblPr>
      <w:tblGrid>
        <w:gridCol w:w="1618"/>
        <w:gridCol w:w="1728"/>
        <w:gridCol w:w="1489"/>
        <w:gridCol w:w="1068"/>
        <w:gridCol w:w="1050"/>
        <w:gridCol w:w="1068"/>
        <w:gridCol w:w="1068"/>
        <w:gridCol w:w="1068"/>
      </w:tblGrid>
      <w:tr w:rsidR="00616838" w:rsidRPr="00616838" w14:paraId="58F41AE3" w14:textId="77777777" w:rsidTr="0071142D">
        <w:trPr>
          <w:trHeight w:val="702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2E7D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168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Pokazatelj rezultata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53CB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168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Definicija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592D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168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Jedinica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09AA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168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Polazna vrijednost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6AF8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168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Izvor podataka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6603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168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Ciljana vrijednost (202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4</w:t>
            </w:r>
            <w:r w:rsidRPr="006168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.)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6A97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168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Ciljana vrijednost (202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5</w:t>
            </w:r>
            <w:r w:rsidRPr="006168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.)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F31A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168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Ciljana vrijednost (202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6</w:t>
            </w:r>
            <w:r w:rsidRPr="0061683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.)</w:t>
            </w:r>
          </w:p>
        </w:tc>
      </w:tr>
      <w:tr w:rsidR="00616838" w:rsidRPr="00616838" w14:paraId="45284C61" w14:textId="77777777" w:rsidTr="0071142D">
        <w:trPr>
          <w:trHeight w:val="45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6CA1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211F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8AC9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29C5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41DD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A5FDA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BFA3F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C391F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</w:tr>
      <w:tr w:rsidR="00616838" w:rsidRPr="00616838" w14:paraId="3FE63D1D" w14:textId="77777777" w:rsidTr="0071142D">
        <w:trPr>
          <w:trHeight w:val="450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F14B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Uspješnost i obrazovna postignuća učenika u razrednoj i predmetnoj nastavi</w:t>
            </w:r>
          </w:p>
          <w:p w14:paraId="43638BBC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Vanjsko vrednovanje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7BB2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Povećanje kvalitete obrazovanja i postizanje uspjeha učenika, školovanje po redovitom programu uz  prilagodbu sadržaja i individualizirane postupke programu radi postizanja boljih rezultata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31AF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 učenika koji prelaze u viši razred</w:t>
            </w:r>
          </w:p>
          <w:p w14:paraId="1590CE22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Rezultati vanjskog vrednovanja NCVVO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B3BC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14C8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Statističke analize i Izvješće o radu škole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FC45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C512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33DC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100%</w:t>
            </w:r>
          </w:p>
        </w:tc>
      </w:tr>
      <w:tr w:rsidR="00616838" w:rsidRPr="00616838" w14:paraId="441AB877" w14:textId="77777777" w:rsidTr="0071142D">
        <w:trPr>
          <w:trHeight w:val="2385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523B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9354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B497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2CBBD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E50F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2A4C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61C8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E3A9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16838" w:rsidRPr="00616838" w14:paraId="3AD65426" w14:textId="77777777" w:rsidTr="0071142D">
        <w:trPr>
          <w:trHeight w:val="11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808D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7A75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E785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AD76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6108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94F97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F2BF9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6BA4F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</w:tr>
      <w:tr w:rsidR="00616838" w:rsidRPr="00616838" w14:paraId="42AE81B1" w14:textId="77777777" w:rsidTr="001825CC">
        <w:trPr>
          <w:trHeight w:val="2340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FB6A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Smanjenje udjela</w:t>
            </w:r>
            <w:r w:rsidR="001825C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lošijih obrazovnih postignuća </w:t>
            </w:r>
          </w:p>
          <w:p w14:paraId="48C7E188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Smanjenje broja izrečenih pedagoških mjera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F7F2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Određivanje primjerenog oblika školovanja s ciljem olakšavanja učenicima s teškoćama (individ. Pristup)</w:t>
            </w:r>
          </w:p>
          <w:p w14:paraId="79EBDB13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51C6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 učenika koji su postizali slabiji rezultat (dobri,dovoljni)</w:t>
            </w:r>
          </w:p>
          <w:p w14:paraId="068E0C19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Postotak učenika kojima je izrečena pedagoška mjera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D587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6998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Statističke analize i Izvješće o radu škole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C5FD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1F41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B7C3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1%</w:t>
            </w:r>
          </w:p>
        </w:tc>
      </w:tr>
      <w:tr w:rsidR="00616838" w:rsidRPr="00616838" w14:paraId="0F1306A6" w14:textId="77777777" w:rsidTr="001825CC">
        <w:trPr>
          <w:trHeight w:val="497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23293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B11FC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DCF8E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060B8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1610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2586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6AFB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0F34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16838" w:rsidRPr="00616838" w14:paraId="483C81BE" w14:textId="77777777" w:rsidTr="0071142D">
        <w:trPr>
          <w:trHeight w:val="450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D017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Povećanje broja učenika koji su uključeni u različite školske projekte, priredbe, manifestacije i aktivnosti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EEA0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Učenike se potiče na izražavanje kreativnosti, talenata, sposobnosti i vještina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5C05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1B3D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AA87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Škola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0629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3C51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DF12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405</w:t>
            </w:r>
          </w:p>
        </w:tc>
      </w:tr>
      <w:tr w:rsidR="00616838" w:rsidRPr="00616838" w14:paraId="3F66B816" w14:textId="77777777" w:rsidTr="0071142D">
        <w:trPr>
          <w:trHeight w:val="1665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A2572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B74EF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1CB97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C46BB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25CE8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1C8E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391F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2351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16838" w:rsidRPr="00616838" w14:paraId="59027620" w14:textId="77777777" w:rsidTr="0071142D">
        <w:trPr>
          <w:trHeight w:val="45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FFC7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62B0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DB45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BE09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1C30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82AC4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D6610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14AE1" w14:textId="77777777" w:rsidR="00616838" w:rsidRPr="00616838" w:rsidRDefault="00616838" w:rsidP="001825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</w:tr>
      <w:tr w:rsidR="00616838" w:rsidRPr="00616838" w14:paraId="767DCC1A" w14:textId="77777777" w:rsidTr="0071142D">
        <w:trPr>
          <w:trHeight w:val="149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820A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A05C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C463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D112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87D7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16F4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4BEE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D9A1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16838" w:rsidRPr="00616838" w14:paraId="1D6C84EA" w14:textId="77777777" w:rsidTr="0071142D">
        <w:trPr>
          <w:trHeight w:val="450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00BF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Povećanje broja osvojenih mjesta (prva tri) na županijskim i državnim natjecanjima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909B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Učenike se potiče na izražavanje sposobnosti i primjenu znanja kroz ovakve aktivnosti . Vrednuje se i prepoznaje dodatni rad učitelja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4F65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9B4D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900" w14:textId="77777777" w:rsidR="00616838" w:rsidRPr="00616838" w:rsidRDefault="00616838" w:rsidP="0018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Škola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182C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5283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2F40" w14:textId="77777777" w:rsidR="00616838" w:rsidRPr="00616838" w:rsidRDefault="00616838" w:rsidP="001825C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68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616838" w:rsidRPr="00616838" w14:paraId="623A2501" w14:textId="77777777" w:rsidTr="0071142D">
        <w:trPr>
          <w:trHeight w:val="2610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D69A" w14:textId="77777777" w:rsidR="00616838" w:rsidRPr="00616838" w:rsidRDefault="00616838" w:rsidP="007114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CABB" w14:textId="77777777" w:rsidR="00616838" w:rsidRPr="00616838" w:rsidRDefault="00616838" w:rsidP="007114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3A48" w14:textId="77777777" w:rsidR="00616838" w:rsidRPr="00616838" w:rsidRDefault="00616838" w:rsidP="007114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AA789" w14:textId="77777777" w:rsidR="00616838" w:rsidRPr="00616838" w:rsidRDefault="00616838" w:rsidP="007114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A0246" w14:textId="77777777" w:rsidR="00616838" w:rsidRPr="00616838" w:rsidRDefault="00616838" w:rsidP="007114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E030" w14:textId="77777777" w:rsidR="00616838" w:rsidRPr="00616838" w:rsidRDefault="00616838" w:rsidP="007114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8A73" w14:textId="77777777" w:rsidR="00616838" w:rsidRPr="00616838" w:rsidRDefault="00616838" w:rsidP="007114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1EBE" w14:textId="77777777" w:rsidR="00616838" w:rsidRPr="00616838" w:rsidRDefault="00616838" w:rsidP="007114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BAA8A3A" w14:textId="77777777" w:rsidR="00616838" w:rsidRDefault="00616838" w:rsidP="00616838">
      <w:pPr>
        <w:rPr>
          <w:rFonts w:ascii="Times New Roman" w:hAnsi="Times New Roman"/>
          <w:sz w:val="24"/>
          <w:szCs w:val="24"/>
        </w:rPr>
      </w:pPr>
    </w:p>
    <w:p w14:paraId="0885BE5F" w14:textId="77777777" w:rsidR="001825CC" w:rsidRPr="00616838" w:rsidRDefault="001825CC" w:rsidP="00616838">
      <w:pPr>
        <w:rPr>
          <w:rFonts w:ascii="Times New Roman" w:hAnsi="Times New Roman"/>
          <w:sz w:val="24"/>
          <w:szCs w:val="24"/>
        </w:rPr>
      </w:pPr>
    </w:p>
    <w:p w14:paraId="0DE4FA30" w14:textId="77777777" w:rsidR="00616838" w:rsidRPr="00616838" w:rsidRDefault="001825CC" w:rsidP="00616838">
      <w:pPr>
        <w:pStyle w:val="Odlomakpopisa"/>
        <w:numPr>
          <w:ilvl w:val="0"/>
          <w:numId w:val="17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16838" w:rsidRPr="00616838">
        <w:rPr>
          <w:rFonts w:ascii="Times New Roman" w:hAnsi="Times New Roman"/>
          <w:b/>
          <w:i/>
          <w:sz w:val="28"/>
          <w:szCs w:val="28"/>
        </w:rPr>
        <w:t>Izvještaj o postignutim ciljevima i rezultatima programa temeljenim na pokazateljima uspješnosti u prethodnoj godini</w:t>
      </w:r>
    </w:p>
    <w:p w14:paraId="245EB557" w14:textId="77777777" w:rsidR="00616838" w:rsidRDefault="00616838" w:rsidP="006168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91A"/>
          <w:sz w:val="24"/>
          <w:szCs w:val="24"/>
        </w:rPr>
      </w:pPr>
    </w:p>
    <w:p w14:paraId="605FA365" w14:textId="77777777" w:rsidR="00616838" w:rsidRPr="00616838" w:rsidRDefault="00616838" w:rsidP="006168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91A"/>
          <w:sz w:val="24"/>
          <w:szCs w:val="24"/>
        </w:rPr>
      </w:pPr>
      <w:r w:rsidRPr="00616838">
        <w:rPr>
          <w:rFonts w:ascii="Times New Roman" w:hAnsi="Times New Roman"/>
          <w:color w:val="00091A"/>
          <w:sz w:val="24"/>
          <w:szCs w:val="24"/>
        </w:rPr>
        <w:t xml:space="preserve">Uspješnost nastavnog rada vidljiva je iz analize odgojno-obrazovnog rada na kraju nastavne godine. Od 642 učenika 641 prelazi u viši razred što podrazumijeva </w:t>
      </w:r>
      <w:r w:rsidRPr="00616838">
        <w:rPr>
          <w:rFonts w:ascii="Times New Roman" w:hAnsi="Times New Roman"/>
          <w:b/>
          <w:bCs/>
          <w:color w:val="00091A"/>
          <w:sz w:val="24"/>
          <w:szCs w:val="24"/>
        </w:rPr>
        <w:t>99, 84 % prolaznost škole.</w:t>
      </w:r>
    </w:p>
    <w:p w14:paraId="500C3CE5" w14:textId="77777777" w:rsidR="00616838" w:rsidRDefault="00616838" w:rsidP="006168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91A"/>
          <w:sz w:val="24"/>
          <w:szCs w:val="24"/>
        </w:rPr>
      </w:pPr>
    </w:p>
    <w:p w14:paraId="008909EB" w14:textId="77777777" w:rsidR="00616838" w:rsidRPr="00616838" w:rsidRDefault="00616838" w:rsidP="006168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91A"/>
          <w:sz w:val="24"/>
          <w:szCs w:val="24"/>
        </w:rPr>
      </w:pPr>
      <w:r w:rsidRPr="00616838">
        <w:rPr>
          <w:rFonts w:ascii="Times New Roman" w:hAnsi="Times New Roman"/>
          <w:color w:val="00091A"/>
          <w:sz w:val="24"/>
          <w:szCs w:val="24"/>
        </w:rPr>
        <w:t xml:space="preserve">Srednja ocjena </w:t>
      </w:r>
      <w:r w:rsidRPr="00616838">
        <w:rPr>
          <w:rFonts w:ascii="Times New Roman" w:hAnsi="Times New Roman"/>
          <w:b/>
          <w:bCs/>
          <w:color w:val="00091A"/>
          <w:sz w:val="24"/>
          <w:szCs w:val="24"/>
        </w:rPr>
        <w:t xml:space="preserve">u razrednoj nastavi iznosi 4.72, </w:t>
      </w:r>
      <w:r w:rsidRPr="00616838">
        <w:rPr>
          <w:rFonts w:ascii="Times New Roman" w:hAnsi="Times New Roman"/>
          <w:color w:val="00091A"/>
          <w:sz w:val="24"/>
          <w:szCs w:val="24"/>
        </w:rPr>
        <w:t xml:space="preserve">dok je </w:t>
      </w:r>
      <w:r w:rsidRPr="00616838">
        <w:rPr>
          <w:rFonts w:ascii="Times New Roman" w:hAnsi="Times New Roman"/>
          <w:b/>
          <w:bCs/>
          <w:color w:val="00091A"/>
          <w:sz w:val="24"/>
          <w:szCs w:val="24"/>
        </w:rPr>
        <w:t>u predmetnoj nastavi</w:t>
      </w:r>
      <w:r w:rsidRPr="00616838">
        <w:rPr>
          <w:rFonts w:ascii="Times New Roman" w:hAnsi="Times New Roman"/>
          <w:color w:val="00091A"/>
          <w:sz w:val="24"/>
          <w:szCs w:val="24"/>
        </w:rPr>
        <w:t xml:space="preserve"> </w:t>
      </w:r>
      <w:r w:rsidRPr="00616838">
        <w:rPr>
          <w:rFonts w:ascii="Times New Roman" w:hAnsi="Times New Roman"/>
          <w:b/>
          <w:bCs/>
          <w:color w:val="00091A"/>
          <w:sz w:val="24"/>
          <w:szCs w:val="24"/>
        </w:rPr>
        <w:t>4.20</w:t>
      </w:r>
      <w:r w:rsidRPr="00616838">
        <w:rPr>
          <w:rFonts w:ascii="Times New Roman" w:hAnsi="Times New Roman"/>
          <w:color w:val="00091A"/>
          <w:sz w:val="24"/>
          <w:szCs w:val="24"/>
        </w:rPr>
        <w:t>. Srednja ocjena škole je 4,46</w:t>
      </w:r>
    </w:p>
    <w:p w14:paraId="244E1EFD" w14:textId="77777777" w:rsidR="00616838" w:rsidRPr="00616838" w:rsidRDefault="00616838" w:rsidP="006168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91A"/>
          <w:sz w:val="24"/>
          <w:szCs w:val="24"/>
        </w:rPr>
      </w:pPr>
    </w:p>
    <w:p w14:paraId="6407A69A" w14:textId="77777777" w:rsidR="00616838" w:rsidRPr="00616838" w:rsidRDefault="00616838" w:rsidP="00616838">
      <w:pPr>
        <w:rPr>
          <w:rFonts w:ascii="Times New Roman" w:hAnsi="Times New Roman"/>
          <w:bCs/>
          <w:sz w:val="24"/>
          <w:szCs w:val="24"/>
        </w:rPr>
      </w:pPr>
      <w:r w:rsidRPr="00616838">
        <w:rPr>
          <w:rFonts w:ascii="Times New Roman" w:hAnsi="Times New Roman"/>
          <w:bCs/>
          <w:sz w:val="24"/>
          <w:szCs w:val="24"/>
        </w:rPr>
        <w:t>uspješnost – ocjene  (642 učenika)</w:t>
      </w:r>
    </w:p>
    <w:p w14:paraId="148F4D5C" w14:textId="77777777" w:rsidR="00616838" w:rsidRPr="00616838" w:rsidRDefault="00616838" w:rsidP="00616838">
      <w:pPr>
        <w:rPr>
          <w:rFonts w:ascii="Times New Roman" w:hAnsi="Times New Roman"/>
          <w:bCs/>
          <w:sz w:val="24"/>
          <w:szCs w:val="24"/>
        </w:rPr>
      </w:pPr>
      <w:r w:rsidRPr="00616838">
        <w:rPr>
          <w:rFonts w:ascii="Times New Roman" w:hAnsi="Times New Roman"/>
          <w:bCs/>
          <w:sz w:val="24"/>
          <w:szCs w:val="24"/>
        </w:rPr>
        <w:t xml:space="preserve">odličnih – 246 rn   i 146 pn   = </w:t>
      </w:r>
      <w:r w:rsidRPr="00616838">
        <w:rPr>
          <w:rFonts w:ascii="Times New Roman" w:hAnsi="Times New Roman"/>
          <w:bCs/>
          <w:sz w:val="24"/>
          <w:szCs w:val="24"/>
          <w:u w:val="single"/>
        </w:rPr>
        <w:t>392 učenika</w:t>
      </w:r>
    </w:p>
    <w:p w14:paraId="58977153" w14:textId="77777777" w:rsidR="00616838" w:rsidRPr="00616838" w:rsidRDefault="00616838" w:rsidP="00616838">
      <w:pPr>
        <w:rPr>
          <w:rFonts w:ascii="Times New Roman" w:hAnsi="Times New Roman"/>
          <w:bCs/>
          <w:sz w:val="24"/>
          <w:szCs w:val="24"/>
        </w:rPr>
      </w:pPr>
      <w:r w:rsidRPr="00616838">
        <w:rPr>
          <w:rFonts w:ascii="Times New Roman" w:hAnsi="Times New Roman"/>
          <w:bCs/>
          <w:sz w:val="24"/>
          <w:szCs w:val="24"/>
        </w:rPr>
        <w:t xml:space="preserve">vrlo dobrih – 50 rn i 144 pn = </w:t>
      </w:r>
      <w:r w:rsidRPr="00616838">
        <w:rPr>
          <w:rFonts w:ascii="Times New Roman" w:hAnsi="Times New Roman"/>
          <w:bCs/>
          <w:sz w:val="24"/>
          <w:szCs w:val="24"/>
          <w:u w:val="single"/>
        </w:rPr>
        <w:t>194 učenika</w:t>
      </w:r>
    </w:p>
    <w:p w14:paraId="44E3721E" w14:textId="77777777" w:rsidR="00616838" w:rsidRPr="00616838" w:rsidRDefault="00616838" w:rsidP="00616838">
      <w:pPr>
        <w:rPr>
          <w:rFonts w:ascii="Times New Roman" w:hAnsi="Times New Roman"/>
          <w:bCs/>
          <w:sz w:val="24"/>
          <w:szCs w:val="24"/>
        </w:rPr>
      </w:pPr>
      <w:r w:rsidRPr="00616838">
        <w:rPr>
          <w:rFonts w:ascii="Times New Roman" w:hAnsi="Times New Roman"/>
          <w:bCs/>
          <w:sz w:val="24"/>
          <w:szCs w:val="24"/>
        </w:rPr>
        <w:lastRenderedPageBreak/>
        <w:t xml:space="preserve">dobrih – 5 rn i 49 pn = </w:t>
      </w:r>
      <w:r w:rsidRPr="00616838">
        <w:rPr>
          <w:rFonts w:ascii="Times New Roman" w:hAnsi="Times New Roman"/>
          <w:bCs/>
          <w:sz w:val="24"/>
          <w:szCs w:val="24"/>
          <w:u w:val="single"/>
        </w:rPr>
        <w:t>54 učenika</w:t>
      </w:r>
    </w:p>
    <w:p w14:paraId="649DB121" w14:textId="77777777" w:rsidR="00616838" w:rsidRPr="00616838" w:rsidRDefault="00616838" w:rsidP="00616838">
      <w:pPr>
        <w:rPr>
          <w:rFonts w:ascii="Times New Roman" w:hAnsi="Times New Roman"/>
          <w:bCs/>
          <w:sz w:val="24"/>
          <w:szCs w:val="24"/>
        </w:rPr>
      </w:pPr>
      <w:r w:rsidRPr="00616838">
        <w:rPr>
          <w:rFonts w:ascii="Times New Roman" w:hAnsi="Times New Roman"/>
          <w:bCs/>
          <w:sz w:val="24"/>
          <w:szCs w:val="24"/>
        </w:rPr>
        <w:t xml:space="preserve">dovoljan – </w:t>
      </w:r>
      <w:r w:rsidRPr="00616838">
        <w:rPr>
          <w:rFonts w:ascii="Times New Roman" w:hAnsi="Times New Roman"/>
          <w:bCs/>
          <w:sz w:val="24"/>
          <w:szCs w:val="24"/>
          <w:u w:val="single"/>
        </w:rPr>
        <w:t>1 učenik</w:t>
      </w:r>
    </w:p>
    <w:p w14:paraId="10A11CBA" w14:textId="77777777" w:rsidR="00616838" w:rsidRPr="00616838" w:rsidRDefault="00616838" w:rsidP="00616838">
      <w:pPr>
        <w:rPr>
          <w:rFonts w:ascii="Times New Roman" w:hAnsi="Times New Roman"/>
          <w:bCs/>
          <w:sz w:val="24"/>
          <w:szCs w:val="24"/>
        </w:rPr>
      </w:pPr>
      <w:r w:rsidRPr="00616838">
        <w:rPr>
          <w:rFonts w:ascii="Times New Roman" w:hAnsi="Times New Roman"/>
          <w:bCs/>
          <w:sz w:val="24"/>
          <w:szCs w:val="24"/>
        </w:rPr>
        <w:t xml:space="preserve">nedovoljan –  </w:t>
      </w:r>
      <w:r w:rsidRPr="00616838">
        <w:rPr>
          <w:rFonts w:ascii="Times New Roman" w:hAnsi="Times New Roman"/>
          <w:bCs/>
          <w:sz w:val="24"/>
          <w:szCs w:val="24"/>
          <w:u w:val="single"/>
        </w:rPr>
        <w:t>1 učenik</w:t>
      </w:r>
    </w:p>
    <w:p w14:paraId="0FD7C7F7" w14:textId="77777777" w:rsidR="00616838" w:rsidRPr="00616838" w:rsidRDefault="00616838" w:rsidP="00616838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16838">
        <w:rPr>
          <w:rFonts w:ascii="Times New Roman" w:hAnsi="Times New Roman"/>
          <w:sz w:val="24"/>
          <w:szCs w:val="24"/>
        </w:rPr>
        <w:t xml:space="preserve"> U školskoj </w:t>
      </w:r>
      <w:r w:rsidRPr="00616838">
        <w:rPr>
          <w:rFonts w:ascii="Times New Roman" w:hAnsi="Times New Roman"/>
          <w:bCs/>
          <w:sz w:val="24"/>
          <w:szCs w:val="24"/>
        </w:rPr>
        <w:t>2022./2023. godini</w:t>
      </w:r>
      <w:r w:rsidRPr="00616838">
        <w:rPr>
          <w:rFonts w:ascii="Times New Roman" w:hAnsi="Times New Roman"/>
          <w:sz w:val="24"/>
          <w:szCs w:val="24"/>
        </w:rPr>
        <w:t xml:space="preserve"> broj opravdanih izostanaka </w:t>
      </w:r>
      <w:r w:rsidRPr="00616838">
        <w:rPr>
          <w:rFonts w:ascii="Times New Roman" w:hAnsi="Times New Roman"/>
          <w:b/>
          <w:bCs/>
          <w:sz w:val="24"/>
          <w:szCs w:val="24"/>
        </w:rPr>
        <w:t>je 51423 (80 po učeniku),</w:t>
      </w:r>
      <w:r w:rsidRPr="00616838">
        <w:rPr>
          <w:rFonts w:ascii="Times New Roman" w:hAnsi="Times New Roman"/>
          <w:sz w:val="24"/>
          <w:szCs w:val="24"/>
        </w:rPr>
        <w:t xml:space="preserve">  a broj  neopravdanih izostanaka je </w:t>
      </w:r>
      <w:r w:rsidRPr="00616838">
        <w:rPr>
          <w:rFonts w:ascii="Times New Roman" w:hAnsi="Times New Roman"/>
          <w:b/>
          <w:bCs/>
          <w:sz w:val="24"/>
          <w:szCs w:val="24"/>
        </w:rPr>
        <w:t>116</w:t>
      </w:r>
      <w:r w:rsidRPr="00616838">
        <w:rPr>
          <w:rFonts w:ascii="Times New Roman" w:hAnsi="Times New Roman"/>
          <w:sz w:val="24"/>
          <w:szCs w:val="24"/>
        </w:rPr>
        <w:t xml:space="preserve">. </w:t>
      </w:r>
    </w:p>
    <w:p w14:paraId="641F11A4" w14:textId="77777777" w:rsidR="00616838" w:rsidRPr="00616838" w:rsidRDefault="00616838" w:rsidP="00616838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16838">
        <w:rPr>
          <w:rFonts w:ascii="Times New Roman" w:hAnsi="Times New Roman"/>
          <w:sz w:val="24"/>
          <w:szCs w:val="24"/>
        </w:rPr>
        <w:t>Tijekom školske godine učenicima je izrečeno 33</w:t>
      </w:r>
      <w:r w:rsidRPr="006168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16838">
        <w:rPr>
          <w:rFonts w:ascii="Times New Roman" w:hAnsi="Times New Roman"/>
          <w:bCs/>
          <w:sz w:val="24"/>
          <w:szCs w:val="24"/>
        </w:rPr>
        <w:t>pedagoških mjera</w:t>
      </w:r>
      <w:r w:rsidRPr="00616838">
        <w:rPr>
          <w:rFonts w:ascii="Times New Roman" w:hAnsi="Times New Roman"/>
          <w:sz w:val="24"/>
          <w:szCs w:val="24"/>
        </w:rPr>
        <w:t xml:space="preserve"> (26 opomena, 7 ukora). Krajem školske godine ukinuta je 1 opomena.</w:t>
      </w:r>
    </w:p>
    <w:p w14:paraId="16F4A24A" w14:textId="77777777" w:rsidR="00616838" w:rsidRPr="00616838" w:rsidRDefault="00616838" w:rsidP="00616838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16838">
        <w:rPr>
          <w:rFonts w:ascii="Times New Roman" w:hAnsi="Times New Roman"/>
          <w:sz w:val="24"/>
          <w:szCs w:val="24"/>
        </w:rPr>
        <w:t>Na kraju školske godine učenicima je prema definiranim Kriterijima vladanja izrečena odgovarajuća ocjena vladanja. Uzorno vladanje ima</w:t>
      </w:r>
      <w:r w:rsidRPr="00616838">
        <w:rPr>
          <w:rFonts w:ascii="Times New Roman" w:hAnsi="Times New Roman"/>
          <w:b/>
          <w:bCs/>
          <w:sz w:val="24"/>
          <w:szCs w:val="24"/>
        </w:rPr>
        <w:t xml:space="preserve"> 451 </w:t>
      </w:r>
      <w:r w:rsidRPr="00616838">
        <w:rPr>
          <w:rFonts w:ascii="Times New Roman" w:hAnsi="Times New Roman"/>
          <w:sz w:val="24"/>
          <w:szCs w:val="24"/>
        </w:rPr>
        <w:t xml:space="preserve">učenika (209 u razrednoj nastavi, a 242 u predmetnoj), dobro vladanje </w:t>
      </w:r>
      <w:r w:rsidRPr="00616838">
        <w:rPr>
          <w:rFonts w:ascii="Times New Roman" w:hAnsi="Times New Roman"/>
          <w:b/>
          <w:bCs/>
          <w:sz w:val="24"/>
          <w:szCs w:val="24"/>
        </w:rPr>
        <w:t xml:space="preserve">183 </w:t>
      </w:r>
      <w:r w:rsidRPr="00616838">
        <w:rPr>
          <w:rFonts w:ascii="Times New Roman" w:hAnsi="Times New Roman"/>
          <w:sz w:val="24"/>
          <w:szCs w:val="24"/>
        </w:rPr>
        <w:t>učenika (91 u razrednoj nastavi, a 92 u predmetnoj), a loše vladanje izrečeno je za</w:t>
      </w:r>
      <w:r w:rsidRPr="00616838">
        <w:rPr>
          <w:rFonts w:ascii="Times New Roman" w:hAnsi="Times New Roman"/>
          <w:b/>
          <w:bCs/>
          <w:sz w:val="24"/>
          <w:szCs w:val="24"/>
        </w:rPr>
        <w:t xml:space="preserve"> 8 </w:t>
      </w:r>
      <w:r w:rsidRPr="00616838">
        <w:rPr>
          <w:rFonts w:ascii="Times New Roman" w:hAnsi="Times New Roman"/>
          <w:sz w:val="24"/>
          <w:szCs w:val="24"/>
        </w:rPr>
        <w:t>učenika ( 1 u razrednoj nastavi, a 7 u predmetnoj nastavi).</w:t>
      </w:r>
      <w:r w:rsidRPr="00616838">
        <w:rPr>
          <w:rFonts w:ascii="Times New Roman" w:hAnsi="Times New Roman"/>
          <w:color w:val="7030A0"/>
          <w:sz w:val="24"/>
          <w:szCs w:val="24"/>
        </w:rPr>
        <w:t xml:space="preserve">      </w:t>
      </w:r>
    </w:p>
    <w:p w14:paraId="42029EF7" w14:textId="77777777" w:rsidR="00616838" w:rsidRPr="00616838" w:rsidRDefault="00616838" w:rsidP="00616838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16838">
        <w:rPr>
          <w:rFonts w:ascii="Times New Roman" w:hAnsi="Times New Roman"/>
          <w:sz w:val="24"/>
          <w:szCs w:val="24"/>
        </w:rPr>
        <w:t xml:space="preserve">Ukupno je pohvaljeno </w:t>
      </w:r>
      <w:r w:rsidRPr="00616838">
        <w:rPr>
          <w:rFonts w:ascii="Times New Roman" w:hAnsi="Times New Roman"/>
          <w:b/>
          <w:bCs/>
          <w:sz w:val="24"/>
          <w:szCs w:val="24"/>
        </w:rPr>
        <w:t xml:space="preserve">195 učenika (107 u Pn i 88 u RN) </w:t>
      </w:r>
      <w:r w:rsidRPr="00616838">
        <w:rPr>
          <w:rFonts w:ascii="Times New Roman" w:hAnsi="Times New Roman"/>
          <w:sz w:val="24"/>
          <w:szCs w:val="24"/>
        </w:rPr>
        <w:t xml:space="preserve">(učenici I. razreda se ne pohvaljuju) , a </w:t>
      </w:r>
      <w:r w:rsidRPr="00616838">
        <w:rPr>
          <w:rFonts w:ascii="Times New Roman" w:hAnsi="Times New Roman"/>
          <w:b/>
          <w:bCs/>
          <w:sz w:val="24"/>
          <w:szCs w:val="24"/>
        </w:rPr>
        <w:t>8 učenika</w:t>
      </w:r>
      <w:r w:rsidRPr="00616838">
        <w:rPr>
          <w:rFonts w:ascii="Times New Roman" w:hAnsi="Times New Roman"/>
          <w:sz w:val="24"/>
          <w:szCs w:val="24"/>
        </w:rPr>
        <w:t xml:space="preserve"> nagrađeno je za odličan uspjeh kroz svih osam razreda (prosjek 5.0.)</w:t>
      </w:r>
    </w:p>
    <w:p w14:paraId="79993867" w14:textId="77777777" w:rsidR="00616838" w:rsidRPr="00616838" w:rsidRDefault="00616838" w:rsidP="00616838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616838">
        <w:rPr>
          <w:rFonts w:ascii="Times New Roman" w:hAnsi="Times New Roman"/>
          <w:sz w:val="24"/>
          <w:szCs w:val="24"/>
        </w:rPr>
        <w:t>Na kraju ove školske godine izabrana je učenica generacije Iva Rabar, 8.d</w:t>
      </w:r>
      <w:r w:rsidRPr="0061683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16838">
        <w:rPr>
          <w:rFonts w:ascii="Times New Roman" w:hAnsi="Times New Roman"/>
          <w:sz w:val="24"/>
          <w:szCs w:val="24"/>
        </w:rPr>
        <w:t>Na svečanoj podjeli svjedodžbi učenicima osmog razreda kojoj već tradicionalno prisustvuju i roditelji, istaknuti su pohvaljeni i nagrađeni učenici, te učenica generacije.</w:t>
      </w:r>
    </w:p>
    <w:p w14:paraId="0615BCFC" w14:textId="77777777" w:rsidR="00616838" w:rsidRPr="00616838" w:rsidRDefault="00616838" w:rsidP="00616838">
      <w:pPr>
        <w:pStyle w:val="Odlomakpopis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6838">
        <w:rPr>
          <w:rFonts w:ascii="Times New Roman" w:hAnsi="Times New Roman"/>
          <w:sz w:val="24"/>
          <w:szCs w:val="24"/>
        </w:rPr>
        <w:t>Učenici naše škole sudjelovali su na natjecanjima znanja u organizaciji Agencije za odgoj i obrazovanje i to na Županijskim natjecanjima - iz hrvatskoga jezika, matematike, geografije, informatike, mladih tehničara. Naši učenici i mentori sudjelovali su i na Državnom natjecanju iz tehničke kulture, hrvatskog jezika, fizike i krosa (ukupno njih 14)</w:t>
      </w:r>
    </w:p>
    <w:p w14:paraId="0AFFC2E0" w14:textId="77777777" w:rsidR="00616838" w:rsidRPr="00616838" w:rsidRDefault="00616838" w:rsidP="00616838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6838">
        <w:rPr>
          <w:rFonts w:ascii="Times New Roman" w:hAnsi="Times New Roman"/>
          <w:sz w:val="24"/>
          <w:szCs w:val="24"/>
        </w:rPr>
        <w:t>Praćenje uspješnosti velikog broja učenika koji završavaju ovu školu s odličnim i vrlo dobrim uspjehom te upisuju željene srednje škole ukazuje na kontinuiran i kvalitetan rad naših učitelja i stručnih suradnika.</w:t>
      </w:r>
    </w:p>
    <w:p w14:paraId="10E3CF1D" w14:textId="77777777" w:rsidR="00616838" w:rsidRPr="00616838" w:rsidRDefault="00616838" w:rsidP="00616838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6838">
        <w:rPr>
          <w:rFonts w:ascii="Times New Roman" w:hAnsi="Times New Roman"/>
          <w:sz w:val="24"/>
          <w:szCs w:val="24"/>
        </w:rPr>
        <w:t>Zaposlenici se stručno usavršavaju na seminarima, stručnim skupovima, aktivima i drugim oblicima nadograđuju svoju stručnost i kompetencije</w:t>
      </w:r>
    </w:p>
    <w:p w14:paraId="0E8D46CF" w14:textId="77777777" w:rsidR="00616838" w:rsidRPr="00616838" w:rsidRDefault="00616838" w:rsidP="00616838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6838">
        <w:rPr>
          <w:rFonts w:ascii="Times New Roman" w:hAnsi="Times New Roman"/>
          <w:sz w:val="24"/>
          <w:szCs w:val="24"/>
        </w:rPr>
        <w:lastRenderedPageBreak/>
        <w:t xml:space="preserve">Integracija nastavnih sadržaja, planiranje nastave, poučavanja i učenja primjenom suvremene nastavne ( informatičke ) tehnologije ( e-Dnevnik, pametna ploča ) pokazatelj je osuvremenjivanja nastave  i unapređivanja kvalitete rada škole </w:t>
      </w:r>
    </w:p>
    <w:p w14:paraId="5CE21A4F" w14:textId="77777777" w:rsidR="00616838" w:rsidRPr="00616838" w:rsidRDefault="00616838" w:rsidP="00616838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6838">
        <w:rPr>
          <w:rFonts w:ascii="Times New Roman" w:hAnsi="Times New Roman"/>
          <w:sz w:val="24"/>
          <w:szCs w:val="24"/>
        </w:rPr>
        <w:t>Namjera je i u slijedećim godinama nastavak kontinuirane obuke i usmjerenosti na korištenje informatičke tehnologije (povezivanje tablet uređaja s interaktivnim pločama) te praćenju, iskorištavanju mogućnosti suvremene digitalne tehnologije u svrsishodnoj primjeni</w:t>
      </w:r>
    </w:p>
    <w:p w14:paraId="691841DB" w14:textId="77777777" w:rsidR="00616838" w:rsidRPr="00616838" w:rsidRDefault="00616838" w:rsidP="00616838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6838">
        <w:rPr>
          <w:rFonts w:ascii="Times New Roman" w:hAnsi="Times New Roman"/>
          <w:sz w:val="24"/>
          <w:szCs w:val="24"/>
        </w:rPr>
        <w:t xml:space="preserve">Redovito provođenje standarda HACCAP-a, sanacija i unaprjeđivanje školskih prostora, ličenje, uređenje školske knjižnice, nabavke nastavnih sredstava, pomagala i uređaja, kontinuirano održavanje informatičke opreme i sustava. </w:t>
      </w:r>
    </w:p>
    <w:p w14:paraId="62A363BF" w14:textId="77777777" w:rsidR="00616838" w:rsidRPr="00616838" w:rsidRDefault="00616838" w:rsidP="00616838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1367386" w14:textId="77777777" w:rsidR="00616838" w:rsidRPr="00616838" w:rsidRDefault="00616838" w:rsidP="00616838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0FAAD0E" w14:textId="77777777" w:rsidR="00616838" w:rsidRPr="00616838" w:rsidRDefault="00616838" w:rsidP="00616838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BCDAF99" w14:textId="77777777" w:rsidR="00616838" w:rsidRPr="00616838" w:rsidRDefault="00616838" w:rsidP="00616838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CD685A8" w14:textId="77777777" w:rsidR="00616838" w:rsidRPr="00616838" w:rsidRDefault="00616838" w:rsidP="00616838">
      <w:pPr>
        <w:tabs>
          <w:tab w:val="left" w:pos="666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16838">
        <w:rPr>
          <w:rFonts w:ascii="Times New Roman" w:hAnsi="Times New Roman"/>
          <w:sz w:val="24"/>
          <w:szCs w:val="24"/>
        </w:rPr>
        <w:tab/>
      </w:r>
      <w:r w:rsidRPr="00616838">
        <w:rPr>
          <w:rFonts w:ascii="Times New Roman" w:hAnsi="Times New Roman"/>
          <w:sz w:val="24"/>
          <w:szCs w:val="24"/>
        </w:rPr>
        <w:tab/>
        <w:t>Ravnatelj:</w:t>
      </w:r>
    </w:p>
    <w:p w14:paraId="6CD24848" w14:textId="77777777" w:rsidR="00616838" w:rsidRPr="00616838" w:rsidRDefault="00616838" w:rsidP="00616838">
      <w:pPr>
        <w:tabs>
          <w:tab w:val="left" w:pos="623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16838">
        <w:rPr>
          <w:rFonts w:ascii="Times New Roman" w:hAnsi="Times New Roman"/>
          <w:sz w:val="24"/>
          <w:szCs w:val="24"/>
        </w:rPr>
        <w:tab/>
        <w:t>Ana Bačić, mag.prim.educ.</w:t>
      </w:r>
    </w:p>
    <w:p w14:paraId="5A2BF295" w14:textId="77777777" w:rsidR="00616838" w:rsidRDefault="00616838" w:rsidP="00616838"/>
    <w:p w14:paraId="630624DB" w14:textId="77777777" w:rsidR="00E12FB5" w:rsidRPr="00616838" w:rsidRDefault="00E12FB5" w:rsidP="006168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12FB5" w:rsidRPr="00616838" w:rsidSect="00B063D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1" w:right="1274" w:bottom="851" w:left="1276" w:header="454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F56E" w14:textId="77777777" w:rsidR="00B063D6" w:rsidRDefault="00B063D6" w:rsidP="001047A4">
      <w:pPr>
        <w:spacing w:after="0"/>
      </w:pPr>
      <w:r>
        <w:separator/>
      </w:r>
    </w:p>
  </w:endnote>
  <w:endnote w:type="continuationSeparator" w:id="0">
    <w:p w14:paraId="09F1AB11" w14:textId="77777777" w:rsidR="00B063D6" w:rsidRDefault="00B063D6" w:rsidP="001047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5D73" w14:textId="77777777" w:rsidR="00367A41" w:rsidRDefault="00367A41" w:rsidP="00821143">
    <w:pPr>
      <w:pStyle w:val="Podnoje"/>
      <w:pBdr>
        <w:top w:val="thinThickSmallGap" w:sz="24" w:space="1" w:color="622423"/>
      </w:pBdr>
      <w:shd w:val="clear" w:color="auto" w:fill="FFFFFF"/>
      <w:tabs>
        <w:tab w:val="clear" w:pos="4536"/>
        <w:tab w:val="clear" w:pos="9072"/>
        <w:tab w:val="right" w:pos="9638"/>
      </w:tabs>
      <w:jc w:val="both"/>
      <w:rPr>
        <w:rFonts w:ascii="Cambria" w:hAnsi="Cambria"/>
      </w:rPr>
    </w:pPr>
    <w:r w:rsidRPr="00B56D26">
      <w:rPr>
        <w:rFonts w:ascii="Times New Roman" w:hAnsi="Times New Roman"/>
      </w:rPr>
      <w:t xml:space="preserve">OŠ </w:t>
    </w:r>
    <w:r>
      <w:rPr>
        <w:rFonts w:ascii="Times New Roman" w:hAnsi="Times New Roman"/>
      </w:rPr>
      <w:t>VIDIKOVAC</w:t>
    </w:r>
    <w:r w:rsidRPr="00B56D26">
      <w:rPr>
        <w:rFonts w:ascii="Times New Roman" w:hAnsi="Times New Roman"/>
      </w:rPr>
      <w:tab/>
    </w:r>
    <w:r>
      <w:rPr>
        <w:rFonts w:ascii="Times New Roman" w:hAnsi="Times New Roman"/>
      </w:rPr>
      <w:t xml:space="preserve">    </w:t>
    </w:r>
    <w:r w:rsidRPr="00B56D26">
      <w:rPr>
        <w:rFonts w:ascii="Times New Roman" w:hAnsi="Times New Roman"/>
      </w:rPr>
      <w:t>Stranica</w:t>
    </w:r>
    <w:r>
      <w:rPr>
        <w:rFonts w:ascii="Cambria" w:hAnsi="Cambria"/>
      </w:rPr>
      <w:t xml:space="preserve"> </w:t>
    </w:r>
    <w:r w:rsidR="00155FD5">
      <w:fldChar w:fldCharType="begin"/>
    </w:r>
    <w:r>
      <w:instrText xml:space="preserve"> PAGE   \* MERGEFORMAT </w:instrText>
    </w:r>
    <w:r w:rsidR="00155FD5">
      <w:fldChar w:fldCharType="separate"/>
    </w:r>
    <w:r w:rsidR="00443EC5" w:rsidRPr="00443EC5">
      <w:rPr>
        <w:rFonts w:ascii="Cambria" w:hAnsi="Cambria"/>
        <w:noProof/>
      </w:rPr>
      <w:t>16</w:t>
    </w:r>
    <w:r w:rsidR="00155FD5">
      <w:rPr>
        <w:rFonts w:ascii="Cambria" w:hAnsi="Cambria"/>
        <w:noProof/>
      </w:rPr>
      <w:fldChar w:fldCharType="end"/>
    </w:r>
  </w:p>
  <w:p w14:paraId="0508D435" w14:textId="77777777" w:rsidR="00367A41" w:rsidRPr="00CF70D3" w:rsidRDefault="00367A41">
    <w:pPr>
      <w:pStyle w:val="Podnoje"/>
      <w:rPr>
        <w:rFonts w:ascii="Times New Roman" w:hAnsi="Times New Roman"/>
      </w:rPr>
    </w:pPr>
    <w:r w:rsidRPr="00CF70D3">
      <w:rPr>
        <w:rFonts w:ascii="Times New Roman" w:hAnsi="Times New Roman"/>
      </w:rPr>
      <w:t xml:space="preserve">Pula, </w:t>
    </w:r>
    <w:r w:rsidR="00C45E82">
      <w:rPr>
        <w:rFonts w:ascii="Times New Roman" w:hAnsi="Times New Roman"/>
      </w:rPr>
      <w:t>22.09.2023.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AF67" w14:textId="77777777" w:rsidR="00367A41" w:rsidRPr="00511B89" w:rsidRDefault="00367A41">
    <w:pPr>
      <w:pStyle w:val="Podnoje"/>
      <w:jc w:val="center"/>
      <w:rPr>
        <w:color w:val="FF0000"/>
      </w:rPr>
    </w:pPr>
  </w:p>
  <w:p w14:paraId="27EBC149" w14:textId="77777777" w:rsidR="00367A41" w:rsidRDefault="00367A4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18628" w14:textId="77777777" w:rsidR="00B063D6" w:rsidRDefault="00B063D6" w:rsidP="001047A4">
      <w:pPr>
        <w:spacing w:after="0"/>
      </w:pPr>
      <w:r>
        <w:separator/>
      </w:r>
    </w:p>
  </w:footnote>
  <w:footnote w:type="continuationSeparator" w:id="0">
    <w:p w14:paraId="11E7398B" w14:textId="77777777" w:rsidR="00B063D6" w:rsidRDefault="00B063D6" w:rsidP="001047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8A1A" w14:textId="77777777" w:rsidR="00367A41" w:rsidRPr="005C744C" w:rsidRDefault="00367A41" w:rsidP="00CD2574">
    <w:pPr>
      <w:pStyle w:val="Naslov"/>
      <w:rPr>
        <w:rFonts w:eastAsia="Times New Roman"/>
      </w:rPr>
    </w:pPr>
    <w:r w:rsidRPr="005C744C">
      <w:rPr>
        <w:rFonts w:eastAsia="Times New Roman"/>
      </w:rPr>
      <w:t>Obrazloženje fina</w:t>
    </w:r>
    <w:r>
      <w:rPr>
        <w:rFonts w:eastAsia="Times New Roman"/>
      </w:rPr>
      <w:t>ncijskog plana za razdoblje 202</w:t>
    </w:r>
    <w:r w:rsidR="005E0F4C">
      <w:rPr>
        <w:rFonts w:eastAsia="Times New Roman"/>
      </w:rPr>
      <w:t>4</w:t>
    </w:r>
    <w:r>
      <w:rPr>
        <w:rFonts w:eastAsia="Times New Roman"/>
      </w:rPr>
      <w:t>.-202</w:t>
    </w:r>
    <w:r w:rsidR="005E0F4C">
      <w:rPr>
        <w:rFonts w:eastAsia="Times New Roman"/>
      </w:rPr>
      <w:t>6</w:t>
    </w:r>
    <w:r w:rsidRPr="005C744C">
      <w:rPr>
        <w:rFonts w:eastAsia="Times New Roman"/>
      </w:rPr>
      <w:t xml:space="preserve">. </w:t>
    </w:r>
  </w:p>
  <w:p w14:paraId="2122F0DF" w14:textId="77777777" w:rsidR="00367A41" w:rsidRDefault="00367A4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7E21" w14:textId="77777777" w:rsidR="00367A41" w:rsidRPr="0005668C" w:rsidRDefault="00367A41" w:rsidP="00712C9F">
    <w:pPr>
      <w:pStyle w:val="Zaglavlje"/>
      <w:spacing w:line="480" w:lineRule="auto"/>
      <w:rPr>
        <w:rFonts w:ascii="Times New Roman" w:hAnsi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hybridMultilevel"/>
    <w:tmpl w:val="4516DD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2D6F7F"/>
    <w:multiLevelType w:val="hybridMultilevel"/>
    <w:tmpl w:val="381E4E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5965"/>
    <w:multiLevelType w:val="hybridMultilevel"/>
    <w:tmpl w:val="5FB402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E74B8"/>
    <w:multiLevelType w:val="hybridMultilevel"/>
    <w:tmpl w:val="4546DF7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30CE2"/>
    <w:multiLevelType w:val="hybridMultilevel"/>
    <w:tmpl w:val="90E4DD48"/>
    <w:lvl w:ilvl="0" w:tplc="B9B84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27B87"/>
    <w:multiLevelType w:val="hybridMultilevel"/>
    <w:tmpl w:val="7BDADB1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E22B4C"/>
    <w:multiLevelType w:val="hybridMultilevel"/>
    <w:tmpl w:val="7018B010"/>
    <w:lvl w:ilvl="0" w:tplc="9510F5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44F14"/>
    <w:multiLevelType w:val="hybridMultilevel"/>
    <w:tmpl w:val="6B2A80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A59B9"/>
    <w:multiLevelType w:val="hybridMultilevel"/>
    <w:tmpl w:val="CE9E1622"/>
    <w:lvl w:ilvl="0" w:tplc="9510F5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55D80"/>
    <w:multiLevelType w:val="hybridMultilevel"/>
    <w:tmpl w:val="8B64DCDE"/>
    <w:lvl w:ilvl="0" w:tplc="9510F5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569DB"/>
    <w:multiLevelType w:val="hybridMultilevel"/>
    <w:tmpl w:val="7AE64678"/>
    <w:lvl w:ilvl="0" w:tplc="B9B84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27CA8"/>
    <w:multiLevelType w:val="hybridMultilevel"/>
    <w:tmpl w:val="B622AC9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561C7"/>
    <w:multiLevelType w:val="hybridMultilevel"/>
    <w:tmpl w:val="452E45DC"/>
    <w:lvl w:ilvl="0" w:tplc="8ED4EF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12F13"/>
    <w:multiLevelType w:val="hybridMultilevel"/>
    <w:tmpl w:val="030A08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B4C40"/>
    <w:multiLevelType w:val="hybridMultilevel"/>
    <w:tmpl w:val="452E45DC"/>
    <w:lvl w:ilvl="0" w:tplc="8ED4EF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F51ED"/>
    <w:multiLevelType w:val="hybridMultilevel"/>
    <w:tmpl w:val="B5F60C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80198"/>
    <w:multiLevelType w:val="hybridMultilevel"/>
    <w:tmpl w:val="58D0B1E6"/>
    <w:lvl w:ilvl="0" w:tplc="309AE106">
      <w:start w:val="4"/>
      <w:numFmt w:val="decimal"/>
      <w:lvlText w:val="%1.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17E52"/>
    <w:multiLevelType w:val="hybridMultilevel"/>
    <w:tmpl w:val="AFBE77FA"/>
    <w:lvl w:ilvl="0" w:tplc="28A0F1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A0829"/>
    <w:multiLevelType w:val="hybridMultilevel"/>
    <w:tmpl w:val="904894EC"/>
    <w:lvl w:ilvl="0" w:tplc="E7FEBA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371A6"/>
    <w:multiLevelType w:val="hybridMultilevel"/>
    <w:tmpl w:val="52B6A146"/>
    <w:lvl w:ilvl="0" w:tplc="43662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529B0"/>
    <w:multiLevelType w:val="hybridMultilevel"/>
    <w:tmpl w:val="DAFCB4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F5E11"/>
    <w:multiLevelType w:val="hybridMultilevel"/>
    <w:tmpl w:val="D61EB6AC"/>
    <w:lvl w:ilvl="0" w:tplc="9510F5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705947">
    <w:abstractNumId w:val="14"/>
  </w:num>
  <w:num w:numId="2" w16cid:durableId="1381203785">
    <w:abstractNumId w:val="13"/>
  </w:num>
  <w:num w:numId="3" w16cid:durableId="1801337331">
    <w:abstractNumId w:val="11"/>
  </w:num>
  <w:num w:numId="4" w16cid:durableId="553468249">
    <w:abstractNumId w:val="3"/>
  </w:num>
  <w:num w:numId="5" w16cid:durableId="1147555914">
    <w:abstractNumId w:val="5"/>
  </w:num>
  <w:num w:numId="6" w16cid:durableId="1794010589">
    <w:abstractNumId w:val="9"/>
  </w:num>
  <w:num w:numId="7" w16cid:durableId="1329211106">
    <w:abstractNumId w:val="7"/>
  </w:num>
  <w:num w:numId="8" w16cid:durableId="1853686940">
    <w:abstractNumId w:val="17"/>
  </w:num>
  <w:num w:numId="9" w16cid:durableId="2080782200">
    <w:abstractNumId w:val="10"/>
  </w:num>
  <w:num w:numId="10" w16cid:durableId="1691108449">
    <w:abstractNumId w:val="19"/>
  </w:num>
  <w:num w:numId="11" w16cid:durableId="1551646057">
    <w:abstractNumId w:val="21"/>
  </w:num>
  <w:num w:numId="12" w16cid:durableId="1359548242">
    <w:abstractNumId w:val="6"/>
  </w:num>
  <w:num w:numId="13" w16cid:durableId="920943167">
    <w:abstractNumId w:val="8"/>
  </w:num>
  <w:num w:numId="14" w16cid:durableId="8411272">
    <w:abstractNumId w:val="4"/>
  </w:num>
  <w:num w:numId="15" w16cid:durableId="1237780913">
    <w:abstractNumId w:val="0"/>
  </w:num>
  <w:num w:numId="16" w16cid:durableId="1636331986">
    <w:abstractNumId w:val="15"/>
  </w:num>
  <w:num w:numId="17" w16cid:durableId="917665492">
    <w:abstractNumId w:val="16"/>
  </w:num>
  <w:num w:numId="18" w16cid:durableId="1384520938">
    <w:abstractNumId w:val="18"/>
  </w:num>
  <w:num w:numId="19" w16cid:durableId="2122800103">
    <w:abstractNumId w:val="20"/>
  </w:num>
  <w:num w:numId="20" w16cid:durableId="840776118">
    <w:abstractNumId w:val="1"/>
  </w:num>
  <w:num w:numId="21" w16cid:durableId="1618020517">
    <w:abstractNumId w:val="12"/>
  </w:num>
  <w:num w:numId="22" w16cid:durableId="600145381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57"/>
  <w:drawingGridVerticalSpacing w:val="17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7A4"/>
    <w:rsid w:val="000007AE"/>
    <w:rsid w:val="000013C5"/>
    <w:rsid w:val="000020AB"/>
    <w:rsid w:val="000020FA"/>
    <w:rsid w:val="00003401"/>
    <w:rsid w:val="000044CD"/>
    <w:rsid w:val="00004F1C"/>
    <w:rsid w:val="00005DD0"/>
    <w:rsid w:val="00005E00"/>
    <w:rsid w:val="00007D24"/>
    <w:rsid w:val="00010345"/>
    <w:rsid w:val="00010EC0"/>
    <w:rsid w:val="00011A64"/>
    <w:rsid w:val="000132BF"/>
    <w:rsid w:val="00014091"/>
    <w:rsid w:val="0001455D"/>
    <w:rsid w:val="00014B9F"/>
    <w:rsid w:val="00014FCA"/>
    <w:rsid w:val="00015F05"/>
    <w:rsid w:val="00017FFA"/>
    <w:rsid w:val="00020170"/>
    <w:rsid w:val="00020845"/>
    <w:rsid w:val="0002088C"/>
    <w:rsid w:val="00022536"/>
    <w:rsid w:val="00025951"/>
    <w:rsid w:val="00027C5E"/>
    <w:rsid w:val="0003011C"/>
    <w:rsid w:val="00030C36"/>
    <w:rsid w:val="0003120D"/>
    <w:rsid w:val="0003256A"/>
    <w:rsid w:val="00032D37"/>
    <w:rsid w:val="00033CF6"/>
    <w:rsid w:val="00034207"/>
    <w:rsid w:val="000345F8"/>
    <w:rsid w:val="000350E9"/>
    <w:rsid w:val="0003658B"/>
    <w:rsid w:val="0003768C"/>
    <w:rsid w:val="000408DE"/>
    <w:rsid w:val="000413C1"/>
    <w:rsid w:val="000418C6"/>
    <w:rsid w:val="00041F63"/>
    <w:rsid w:val="00042507"/>
    <w:rsid w:val="000431C1"/>
    <w:rsid w:val="000437E5"/>
    <w:rsid w:val="00052CCB"/>
    <w:rsid w:val="00054DDF"/>
    <w:rsid w:val="0005590A"/>
    <w:rsid w:val="0005668C"/>
    <w:rsid w:val="000571DD"/>
    <w:rsid w:val="00060FD6"/>
    <w:rsid w:val="00061242"/>
    <w:rsid w:val="000613E7"/>
    <w:rsid w:val="00063377"/>
    <w:rsid w:val="00063E8B"/>
    <w:rsid w:val="00066878"/>
    <w:rsid w:val="0006736F"/>
    <w:rsid w:val="00067C14"/>
    <w:rsid w:val="0007061C"/>
    <w:rsid w:val="00072A1A"/>
    <w:rsid w:val="00074BD9"/>
    <w:rsid w:val="00075F68"/>
    <w:rsid w:val="00076481"/>
    <w:rsid w:val="00076D11"/>
    <w:rsid w:val="0007744F"/>
    <w:rsid w:val="00080657"/>
    <w:rsid w:val="00081A31"/>
    <w:rsid w:val="00082DD6"/>
    <w:rsid w:val="00085A5A"/>
    <w:rsid w:val="000866C0"/>
    <w:rsid w:val="00087305"/>
    <w:rsid w:val="0009092B"/>
    <w:rsid w:val="000909AE"/>
    <w:rsid w:val="0009160A"/>
    <w:rsid w:val="00091631"/>
    <w:rsid w:val="00092854"/>
    <w:rsid w:val="0009287C"/>
    <w:rsid w:val="0009566A"/>
    <w:rsid w:val="0009674B"/>
    <w:rsid w:val="000A04C7"/>
    <w:rsid w:val="000A0539"/>
    <w:rsid w:val="000A1383"/>
    <w:rsid w:val="000A163C"/>
    <w:rsid w:val="000A2EB9"/>
    <w:rsid w:val="000A42C2"/>
    <w:rsid w:val="000A4E27"/>
    <w:rsid w:val="000A54DD"/>
    <w:rsid w:val="000A5642"/>
    <w:rsid w:val="000A79C2"/>
    <w:rsid w:val="000A7E00"/>
    <w:rsid w:val="000A7F1C"/>
    <w:rsid w:val="000B04E2"/>
    <w:rsid w:val="000B144B"/>
    <w:rsid w:val="000B211E"/>
    <w:rsid w:val="000B4259"/>
    <w:rsid w:val="000B5DF3"/>
    <w:rsid w:val="000B7829"/>
    <w:rsid w:val="000C16B3"/>
    <w:rsid w:val="000C21FE"/>
    <w:rsid w:val="000C446B"/>
    <w:rsid w:val="000C647F"/>
    <w:rsid w:val="000C65E1"/>
    <w:rsid w:val="000C794E"/>
    <w:rsid w:val="000D21F1"/>
    <w:rsid w:val="000D2214"/>
    <w:rsid w:val="000D2ADB"/>
    <w:rsid w:val="000D2C28"/>
    <w:rsid w:val="000D3DFE"/>
    <w:rsid w:val="000D7B8E"/>
    <w:rsid w:val="000E13DB"/>
    <w:rsid w:val="000E157D"/>
    <w:rsid w:val="000E1AB2"/>
    <w:rsid w:val="000E1C2A"/>
    <w:rsid w:val="000E401C"/>
    <w:rsid w:val="000E4248"/>
    <w:rsid w:val="000E721C"/>
    <w:rsid w:val="000F1C7B"/>
    <w:rsid w:val="000F3AD7"/>
    <w:rsid w:val="000F67E8"/>
    <w:rsid w:val="000F7308"/>
    <w:rsid w:val="00100408"/>
    <w:rsid w:val="00101029"/>
    <w:rsid w:val="001035B9"/>
    <w:rsid w:val="00103F65"/>
    <w:rsid w:val="001047A4"/>
    <w:rsid w:val="00104D5D"/>
    <w:rsid w:val="001112AA"/>
    <w:rsid w:val="00111447"/>
    <w:rsid w:val="00114030"/>
    <w:rsid w:val="00115D4D"/>
    <w:rsid w:val="00116A84"/>
    <w:rsid w:val="0011718C"/>
    <w:rsid w:val="00117C8C"/>
    <w:rsid w:val="001237A8"/>
    <w:rsid w:val="0012414F"/>
    <w:rsid w:val="001247E7"/>
    <w:rsid w:val="0012733D"/>
    <w:rsid w:val="00127E12"/>
    <w:rsid w:val="00130A8E"/>
    <w:rsid w:val="00130D5E"/>
    <w:rsid w:val="00130D90"/>
    <w:rsid w:val="00131E1A"/>
    <w:rsid w:val="00132549"/>
    <w:rsid w:val="00136BC2"/>
    <w:rsid w:val="00137ABF"/>
    <w:rsid w:val="00141ED4"/>
    <w:rsid w:val="0014253E"/>
    <w:rsid w:val="00143EA9"/>
    <w:rsid w:val="00144031"/>
    <w:rsid w:val="00145015"/>
    <w:rsid w:val="001450A5"/>
    <w:rsid w:val="00145910"/>
    <w:rsid w:val="00146AC5"/>
    <w:rsid w:val="00147B20"/>
    <w:rsid w:val="00152D38"/>
    <w:rsid w:val="00153000"/>
    <w:rsid w:val="00153CB6"/>
    <w:rsid w:val="001541B3"/>
    <w:rsid w:val="00155459"/>
    <w:rsid w:val="00155FD5"/>
    <w:rsid w:val="00160DB7"/>
    <w:rsid w:val="0016125C"/>
    <w:rsid w:val="001616B6"/>
    <w:rsid w:val="001619AC"/>
    <w:rsid w:val="00161A62"/>
    <w:rsid w:val="00162A5D"/>
    <w:rsid w:val="001640B9"/>
    <w:rsid w:val="0016484A"/>
    <w:rsid w:val="001658F0"/>
    <w:rsid w:val="001667AE"/>
    <w:rsid w:val="001705BC"/>
    <w:rsid w:val="00170901"/>
    <w:rsid w:val="00171C88"/>
    <w:rsid w:val="00171DFE"/>
    <w:rsid w:val="00173F1A"/>
    <w:rsid w:val="001751FD"/>
    <w:rsid w:val="00175FF9"/>
    <w:rsid w:val="00176393"/>
    <w:rsid w:val="001766B5"/>
    <w:rsid w:val="0017681D"/>
    <w:rsid w:val="001805DF"/>
    <w:rsid w:val="0018088C"/>
    <w:rsid w:val="00180F61"/>
    <w:rsid w:val="001825CC"/>
    <w:rsid w:val="001832DC"/>
    <w:rsid w:val="001832E3"/>
    <w:rsid w:val="00183842"/>
    <w:rsid w:val="00185955"/>
    <w:rsid w:val="00186FED"/>
    <w:rsid w:val="00187023"/>
    <w:rsid w:val="00187D03"/>
    <w:rsid w:val="001907EA"/>
    <w:rsid w:val="00191709"/>
    <w:rsid w:val="00191E69"/>
    <w:rsid w:val="0019326D"/>
    <w:rsid w:val="00195920"/>
    <w:rsid w:val="00195A88"/>
    <w:rsid w:val="00196F9E"/>
    <w:rsid w:val="001973B2"/>
    <w:rsid w:val="00197E08"/>
    <w:rsid w:val="001A11BD"/>
    <w:rsid w:val="001A164B"/>
    <w:rsid w:val="001A2091"/>
    <w:rsid w:val="001A25FA"/>
    <w:rsid w:val="001A30AE"/>
    <w:rsid w:val="001A31A0"/>
    <w:rsid w:val="001A359C"/>
    <w:rsid w:val="001A4728"/>
    <w:rsid w:val="001A64D5"/>
    <w:rsid w:val="001A66A4"/>
    <w:rsid w:val="001A79E0"/>
    <w:rsid w:val="001B0D80"/>
    <w:rsid w:val="001B1EF5"/>
    <w:rsid w:val="001B1FA3"/>
    <w:rsid w:val="001B2575"/>
    <w:rsid w:val="001B2EB6"/>
    <w:rsid w:val="001B4339"/>
    <w:rsid w:val="001B463F"/>
    <w:rsid w:val="001B5292"/>
    <w:rsid w:val="001B613D"/>
    <w:rsid w:val="001B748E"/>
    <w:rsid w:val="001C0FBE"/>
    <w:rsid w:val="001C2214"/>
    <w:rsid w:val="001C28BC"/>
    <w:rsid w:val="001C3B6D"/>
    <w:rsid w:val="001C5274"/>
    <w:rsid w:val="001C5617"/>
    <w:rsid w:val="001C79A1"/>
    <w:rsid w:val="001D0E17"/>
    <w:rsid w:val="001D3006"/>
    <w:rsid w:val="001D35B3"/>
    <w:rsid w:val="001D4141"/>
    <w:rsid w:val="001D49F7"/>
    <w:rsid w:val="001D5FE7"/>
    <w:rsid w:val="001D636D"/>
    <w:rsid w:val="001D6A22"/>
    <w:rsid w:val="001D6C64"/>
    <w:rsid w:val="001D7109"/>
    <w:rsid w:val="001E2A5C"/>
    <w:rsid w:val="001E358A"/>
    <w:rsid w:val="001E3AA0"/>
    <w:rsid w:val="001E3AD8"/>
    <w:rsid w:val="001E4F6C"/>
    <w:rsid w:val="001E6034"/>
    <w:rsid w:val="001E772F"/>
    <w:rsid w:val="001F0575"/>
    <w:rsid w:val="001F0AB5"/>
    <w:rsid w:val="001F34A0"/>
    <w:rsid w:val="001F5983"/>
    <w:rsid w:val="001F6007"/>
    <w:rsid w:val="001F7421"/>
    <w:rsid w:val="00200CAA"/>
    <w:rsid w:val="00201094"/>
    <w:rsid w:val="0020133A"/>
    <w:rsid w:val="00202124"/>
    <w:rsid w:val="002025B8"/>
    <w:rsid w:val="00203B74"/>
    <w:rsid w:val="00203F49"/>
    <w:rsid w:val="002044AA"/>
    <w:rsid w:val="002057B7"/>
    <w:rsid w:val="00205A6D"/>
    <w:rsid w:val="00207979"/>
    <w:rsid w:val="00207B26"/>
    <w:rsid w:val="00210A5C"/>
    <w:rsid w:val="002117F5"/>
    <w:rsid w:val="00211D3A"/>
    <w:rsid w:val="0021346E"/>
    <w:rsid w:val="00215781"/>
    <w:rsid w:val="00215BAB"/>
    <w:rsid w:val="00216386"/>
    <w:rsid w:val="002208D9"/>
    <w:rsid w:val="002215B5"/>
    <w:rsid w:val="00221E11"/>
    <w:rsid w:val="00226944"/>
    <w:rsid w:val="00226AD5"/>
    <w:rsid w:val="00226B42"/>
    <w:rsid w:val="00227510"/>
    <w:rsid w:val="002276DB"/>
    <w:rsid w:val="00231F82"/>
    <w:rsid w:val="0023456C"/>
    <w:rsid w:val="0023780F"/>
    <w:rsid w:val="00237B9B"/>
    <w:rsid w:val="00240C22"/>
    <w:rsid w:val="00240F6A"/>
    <w:rsid w:val="00241F48"/>
    <w:rsid w:val="00243F1A"/>
    <w:rsid w:val="00244044"/>
    <w:rsid w:val="002440FE"/>
    <w:rsid w:val="00244BE8"/>
    <w:rsid w:val="00245E74"/>
    <w:rsid w:val="00247BCC"/>
    <w:rsid w:val="00251F3A"/>
    <w:rsid w:val="00252DB1"/>
    <w:rsid w:val="00256E52"/>
    <w:rsid w:val="00260DA0"/>
    <w:rsid w:val="00261CFD"/>
    <w:rsid w:val="00261D98"/>
    <w:rsid w:val="002639B8"/>
    <w:rsid w:val="00264611"/>
    <w:rsid w:val="00264A83"/>
    <w:rsid w:val="002658B3"/>
    <w:rsid w:val="00266D9A"/>
    <w:rsid w:val="002675B1"/>
    <w:rsid w:val="002714E7"/>
    <w:rsid w:val="0027214D"/>
    <w:rsid w:val="00275BF5"/>
    <w:rsid w:val="00276074"/>
    <w:rsid w:val="002778AE"/>
    <w:rsid w:val="0028267B"/>
    <w:rsid w:val="00282EF4"/>
    <w:rsid w:val="0028375E"/>
    <w:rsid w:val="00283F49"/>
    <w:rsid w:val="00284703"/>
    <w:rsid w:val="0028630A"/>
    <w:rsid w:val="0028746E"/>
    <w:rsid w:val="002904FE"/>
    <w:rsid w:val="0029053A"/>
    <w:rsid w:val="00290DCB"/>
    <w:rsid w:val="00293644"/>
    <w:rsid w:val="00295AE6"/>
    <w:rsid w:val="002971E8"/>
    <w:rsid w:val="00297901"/>
    <w:rsid w:val="00297E1F"/>
    <w:rsid w:val="002A0F72"/>
    <w:rsid w:val="002A145F"/>
    <w:rsid w:val="002A1868"/>
    <w:rsid w:val="002A1F73"/>
    <w:rsid w:val="002A2D1E"/>
    <w:rsid w:val="002A4621"/>
    <w:rsid w:val="002A4985"/>
    <w:rsid w:val="002A60E9"/>
    <w:rsid w:val="002B0173"/>
    <w:rsid w:val="002B07E9"/>
    <w:rsid w:val="002B116B"/>
    <w:rsid w:val="002B6A62"/>
    <w:rsid w:val="002C0233"/>
    <w:rsid w:val="002C4D8C"/>
    <w:rsid w:val="002C5DDA"/>
    <w:rsid w:val="002C64B1"/>
    <w:rsid w:val="002D01C3"/>
    <w:rsid w:val="002D188B"/>
    <w:rsid w:val="002D6111"/>
    <w:rsid w:val="002D7C51"/>
    <w:rsid w:val="002D7FA7"/>
    <w:rsid w:val="002E057E"/>
    <w:rsid w:val="002E15A2"/>
    <w:rsid w:val="002E4065"/>
    <w:rsid w:val="002E6284"/>
    <w:rsid w:val="002E62D0"/>
    <w:rsid w:val="002E7629"/>
    <w:rsid w:val="002F0D72"/>
    <w:rsid w:val="002F0F22"/>
    <w:rsid w:val="002F3499"/>
    <w:rsid w:val="002F34DE"/>
    <w:rsid w:val="002F36D5"/>
    <w:rsid w:val="002F475D"/>
    <w:rsid w:val="002F69E3"/>
    <w:rsid w:val="002F7883"/>
    <w:rsid w:val="0030086C"/>
    <w:rsid w:val="0030103A"/>
    <w:rsid w:val="003017B5"/>
    <w:rsid w:val="00302222"/>
    <w:rsid w:val="00302286"/>
    <w:rsid w:val="00302891"/>
    <w:rsid w:val="00302F5D"/>
    <w:rsid w:val="00304122"/>
    <w:rsid w:val="0030684F"/>
    <w:rsid w:val="00306AD8"/>
    <w:rsid w:val="00306E91"/>
    <w:rsid w:val="0030745C"/>
    <w:rsid w:val="003079DA"/>
    <w:rsid w:val="003121BB"/>
    <w:rsid w:val="00312837"/>
    <w:rsid w:val="00312CB6"/>
    <w:rsid w:val="003133F3"/>
    <w:rsid w:val="00313CB8"/>
    <w:rsid w:val="003159D1"/>
    <w:rsid w:val="00316FC4"/>
    <w:rsid w:val="003171D6"/>
    <w:rsid w:val="00317650"/>
    <w:rsid w:val="00322ED8"/>
    <w:rsid w:val="0032340B"/>
    <w:rsid w:val="00323CAC"/>
    <w:rsid w:val="00325735"/>
    <w:rsid w:val="00327BFB"/>
    <w:rsid w:val="003302E5"/>
    <w:rsid w:val="0033273A"/>
    <w:rsid w:val="003334F3"/>
    <w:rsid w:val="00334022"/>
    <w:rsid w:val="0033502C"/>
    <w:rsid w:val="00336624"/>
    <w:rsid w:val="00337E9C"/>
    <w:rsid w:val="00340EE4"/>
    <w:rsid w:val="00341A31"/>
    <w:rsid w:val="00342C54"/>
    <w:rsid w:val="003430EF"/>
    <w:rsid w:val="0034393F"/>
    <w:rsid w:val="00343F81"/>
    <w:rsid w:val="00344781"/>
    <w:rsid w:val="00344B0E"/>
    <w:rsid w:val="00344D41"/>
    <w:rsid w:val="00344EE2"/>
    <w:rsid w:val="0034520D"/>
    <w:rsid w:val="0034521C"/>
    <w:rsid w:val="0034560C"/>
    <w:rsid w:val="0034571C"/>
    <w:rsid w:val="003468B1"/>
    <w:rsid w:val="00346ABB"/>
    <w:rsid w:val="00350397"/>
    <w:rsid w:val="0035041F"/>
    <w:rsid w:val="0035088A"/>
    <w:rsid w:val="00350BF4"/>
    <w:rsid w:val="00350F2B"/>
    <w:rsid w:val="00351470"/>
    <w:rsid w:val="003527F0"/>
    <w:rsid w:val="00352835"/>
    <w:rsid w:val="00353239"/>
    <w:rsid w:val="003536F1"/>
    <w:rsid w:val="00353789"/>
    <w:rsid w:val="00353B45"/>
    <w:rsid w:val="0035401E"/>
    <w:rsid w:val="003569CB"/>
    <w:rsid w:val="0036431A"/>
    <w:rsid w:val="003658A8"/>
    <w:rsid w:val="00367A41"/>
    <w:rsid w:val="00367F5A"/>
    <w:rsid w:val="00370B57"/>
    <w:rsid w:val="00371AEA"/>
    <w:rsid w:val="00372003"/>
    <w:rsid w:val="00372AFD"/>
    <w:rsid w:val="00374434"/>
    <w:rsid w:val="003746AC"/>
    <w:rsid w:val="00375B3A"/>
    <w:rsid w:val="00376EA3"/>
    <w:rsid w:val="003775B4"/>
    <w:rsid w:val="0038390A"/>
    <w:rsid w:val="00383B27"/>
    <w:rsid w:val="003875E3"/>
    <w:rsid w:val="00387710"/>
    <w:rsid w:val="0038776E"/>
    <w:rsid w:val="00393457"/>
    <w:rsid w:val="00393EEB"/>
    <w:rsid w:val="00395ABC"/>
    <w:rsid w:val="003A1EC6"/>
    <w:rsid w:val="003A1F69"/>
    <w:rsid w:val="003A213B"/>
    <w:rsid w:val="003A23A6"/>
    <w:rsid w:val="003A2D80"/>
    <w:rsid w:val="003A4A63"/>
    <w:rsid w:val="003A511D"/>
    <w:rsid w:val="003A681B"/>
    <w:rsid w:val="003A6EF9"/>
    <w:rsid w:val="003B049F"/>
    <w:rsid w:val="003B06D2"/>
    <w:rsid w:val="003B0F0A"/>
    <w:rsid w:val="003B1254"/>
    <w:rsid w:val="003B12B7"/>
    <w:rsid w:val="003B1A62"/>
    <w:rsid w:val="003B2489"/>
    <w:rsid w:val="003B3048"/>
    <w:rsid w:val="003B5767"/>
    <w:rsid w:val="003B5943"/>
    <w:rsid w:val="003B61A1"/>
    <w:rsid w:val="003C1AB4"/>
    <w:rsid w:val="003C3D8C"/>
    <w:rsid w:val="003C5A41"/>
    <w:rsid w:val="003D08AA"/>
    <w:rsid w:val="003D0D7F"/>
    <w:rsid w:val="003D1D9A"/>
    <w:rsid w:val="003D7ACA"/>
    <w:rsid w:val="003E1772"/>
    <w:rsid w:val="003E2A27"/>
    <w:rsid w:val="003E453A"/>
    <w:rsid w:val="003E47E1"/>
    <w:rsid w:val="003E4ECA"/>
    <w:rsid w:val="003E58E2"/>
    <w:rsid w:val="003E62D4"/>
    <w:rsid w:val="003E6B57"/>
    <w:rsid w:val="003E734D"/>
    <w:rsid w:val="003F2480"/>
    <w:rsid w:val="003F336E"/>
    <w:rsid w:val="003F549B"/>
    <w:rsid w:val="003F734E"/>
    <w:rsid w:val="004009EA"/>
    <w:rsid w:val="00400AE4"/>
    <w:rsid w:val="00401EB4"/>
    <w:rsid w:val="00402214"/>
    <w:rsid w:val="00403A07"/>
    <w:rsid w:val="00404089"/>
    <w:rsid w:val="00404F10"/>
    <w:rsid w:val="0040719B"/>
    <w:rsid w:val="0040721A"/>
    <w:rsid w:val="004116B8"/>
    <w:rsid w:val="00412A6E"/>
    <w:rsid w:val="00414395"/>
    <w:rsid w:val="0041482F"/>
    <w:rsid w:val="004170BA"/>
    <w:rsid w:val="004171EE"/>
    <w:rsid w:val="0042024B"/>
    <w:rsid w:val="0042392B"/>
    <w:rsid w:val="00423B22"/>
    <w:rsid w:val="004265E9"/>
    <w:rsid w:val="0043278B"/>
    <w:rsid w:val="004340C2"/>
    <w:rsid w:val="00436C13"/>
    <w:rsid w:val="00437B0C"/>
    <w:rsid w:val="00437ECB"/>
    <w:rsid w:val="00440656"/>
    <w:rsid w:val="0044193A"/>
    <w:rsid w:val="00441C89"/>
    <w:rsid w:val="00441EB0"/>
    <w:rsid w:val="004429E2"/>
    <w:rsid w:val="00442D49"/>
    <w:rsid w:val="00443EC5"/>
    <w:rsid w:val="00445EA9"/>
    <w:rsid w:val="004507EC"/>
    <w:rsid w:val="0045324B"/>
    <w:rsid w:val="00453438"/>
    <w:rsid w:val="00454038"/>
    <w:rsid w:val="00454D72"/>
    <w:rsid w:val="00454F91"/>
    <w:rsid w:val="00455164"/>
    <w:rsid w:val="00455226"/>
    <w:rsid w:val="00455502"/>
    <w:rsid w:val="0045555C"/>
    <w:rsid w:val="00456D21"/>
    <w:rsid w:val="00460752"/>
    <w:rsid w:val="0046206E"/>
    <w:rsid w:val="00463039"/>
    <w:rsid w:val="0046482C"/>
    <w:rsid w:val="00466313"/>
    <w:rsid w:val="004673FE"/>
    <w:rsid w:val="00467927"/>
    <w:rsid w:val="00472875"/>
    <w:rsid w:val="00473CD2"/>
    <w:rsid w:val="00474645"/>
    <w:rsid w:val="0047606F"/>
    <w:rsid w:val="004761EB"/>
    <w:rsid w:val="00477F62"/>
    <w:rsid w:val="004814F9"/>
    <w:rsid w:val="00481D21"/>
    <w:rsid w:val="004821D4"/>
    <w:rsid w:val="00482CCA"/>
    <w:rsid w:val="00482F88"/>
    <w:rsid w:val="004848BE"/>
    <w:rsid w:val="004855BD"/>
    <w:rsid w:val="00485CB3"/>
    <w:rsid w:val="00486030"/>
    <w:rsid w:val="004861D8"/>
    <w:rsid w:val="00486958"/>
    <w:rsid w:val="00486F4C"/>
    <w:rsid w:val="00487EF5"/>
    <w:rsid w:val="00492C00"/>
    <w:rsid w:val="00495FB5"/>
    <w:rsid w:val="0049615F"/>
    <w:rsid w:val="0049634D"/>
    <w:rsid w:val="004970D3"/>
    <w:rsid w:val="004A1DF8"/>
    <w:rsid w:val="004A2468"/>
    <w:rsid w:val="004A41A7"/>
    <w:rsid w:val="004A424E"/>
    <w:rsid w:val="004A42FB"/>
    <w:rsid w:val="004A50BC"/>
    <w:rsid w:val="004A6D2E"/>
    <w:rsid w:val="004A7266"/>
    <w:rsid w:val="004B091B"/>
    <w:rsid w:val="004B33B2"/>
    <w:rsid w:val="004B43E4"/>
    <w:rsid w:val="004B4948"/>
    <w:rsid w:val="004B51B7"/>
    <w:rsid w:val="004B73DD"/>
    <w:rsid w:val="004B73FE"/>
    <w:rsid w:val="004C0060"/>
    <w:rsid w:val="004C02CC"/>
    <w:rsid w:val="004C099D"/>
    <w:rsid w:val="004C1E36"/>
    <w:rsid w:val="004C1ED2"/>
    <w:rsid w:val="004C3B93"/>
    <w:rsid w:val="004C4B69"/>
    <w:rsid w:val="004C77FD"/>
    <w:rsid w:val="004D1369"/>
    <w:rsid w:val="004D1503"/>
    <w:rsid w:val="004D28FC"/>
    <w:rsid w:val="004D367A"/>
    <w:rsid w:val="004D5E6A"/>
    <w:rsid w:val="004D7520"/>
    <w:rsid w:val="004D774B"/>
    <w:rsid w:val="004E0AF4"/>
    <w:rsid w:val="004E128E"/>
    <w:rsid w:val="004E1350"/>
    <w:rsid w:val="004E2222"/>
    <w:rsid w:val="004E250F"/>
    <w:rsid w:val="004E31B8"/>
    <w:rsid w:val="004E32CC"/>
    <w:rsid w:val="004E5E28"/>
    <w:rsid w:val="004E6EF1"/>
    <w:rsid w:val="004E7DAF"/>
    <w:rsid w:val="004F01F2"/>
    <w:rsid w:val="004F06CC"/>
    <w:rsid w:val="004F081A"/>
    <w:rsid w:val="004F0935"/>
    <w:rsid w:val="004F378C"/>
    <w:rsid w:val="004F4278"/>
    <w:rsid w:val="004F54CF"/>
    <w:rsid w:val="004F582E"/>
    <w:rsid w:val="004F5E03"/>
    <w:rsid w:val="004F6F35"/>
    <w:rsid w:val="0050116C"/>
    <w:rsid w:val="0050249A"/>
    <w:rsid w:val="005033F4"/>
    <w:rsid w:val="00504729"/>
    <w:rsid w:val="005054A1"/>
    <w:rsid w:val="00505A71"/>
    <w:rsid w:val="005105B4"/>
    <w:rsid w:val="00510BD6"/>
    <w:rsid w:val="00511B89"/>
    <w:rsid w:val="00511CB1"/>
    <w:rsid w:val="005122BE"/>
    <w:rsid w:val="00512E65"/>
    <w:rsid w:val="0051305B"/>
    <w:rsid w:val="00514B97"/>
    <w:rsid w:val="00515E34"/>
    <w:rsid w:val="00520DDB"/>
    <w:rsid w:val="00523004"/>
    <w:rsid w:val="00523F71"/>
    <w:rsid w:val="00524F34"/>
    <w:rsid w:val="005278CD"/>
    <w:rsid w:val="00530390"/>
    <w:rsid w:val="005305C4"/>
    <w:rsid w:val="005310B1"/>
    <w:rsid w:val="00532B5B"/>
    <w:rsid w:val="00532CBB"/>
    <w:rsid w:val="005330EE"/>
    <w:rsid w:val="00533786"/>
    <w:rsid w:val="005339C5"/>
    <w:rsid w:val="00534424"/>
    <w:rsid w:val="005346FC"/>
    <w:rsid w:val="00536B38"/>
    <w:rsid w:val="00537E2D"/>
    <w:rsid w:val="0054071B"/>
    <w:rsid w:val="00540B04"/>
    <w:rsid w:val="00541AFF"/>
    <w:rsid w:val="00541D0F"/>
    <w:rsid w:val="00542125"/>
    <w:rsid w:val="005440CA"/>
    <w:rsid w:val="005445E0"/>
    <w:rsid w:val="00545851"/>
    <w:rsid w:val="00545E63"/>
    <w:rsid w:val="00546337"/>
    <w:rsid w:val="005469F3"/>
    <w:rsid w:val="00547AB8"/>
    <w:rsid w:val="00550607"/>
    <w:rsid w:val="0055063D"/>
    <w:rsid w:val="00550927"/>
    <w:rsid w:val="00551213"/>
    <w:rsid w:val="00551340"/>
    <w:rsid w:val="00551371"/>
    <w:rsid w:val="0055251C"/>
    <w:rsid w:val="00552AC6"/>
    <w:rsid w:val="00554074"/>
    <w:rsid w:val="00554308"/>
    <w:rsid w:val="00554C03"/>
    <w:rsid w:val="005551BA"/>
    <w:rsid w:val="00555B5D"/>
    <w:rsid w:val="00557E48"/>
    <w:rsid w:val="00562076"/>
    <w:rsid w:val="00562985"/>
    <w:rsid w:val="00562F66"/>
    <w:rsid w:val="005654AF"/>
    <w:rsid w:val="00565592"/>
    <w:rsid w:val="00567142"/>
    <w:rsid w:val="00567AB9"/>
    <w:rsid w:val="00567C9A"/>
    <w:rsid w:val="00571361"/>
    <w:rsid w:val="00574ECE"/>
    <w:rsid w:val="00576B86"/>
    <w:rsid w:val="00580040"/>
    <w:rsid w:val="00580765"/>
    <w:rsid w:val="00581722"/>
    <w:rsid w:val="00583B4C"/>
    <w:rsid w:val="00583FE5"/>
    <w:rsid w:val="00590556"/>
    <w:rsid w:val="005908CC"/>
    <w:rsid w:val="00590914"/>
    <w:rsid w:val="00591E3E"/>
    <w:rsid w:val="005927F1"/>
    <w:rsid w:val="005932DE"/>
    <w:rsid w:val="0059421C"/>
    <w:rsid w:val="00594DB4"/>
    <w:rsid w:val="00595385"/>
    <w:rsid w:val="00596101"/>
    <w:rsid w:val="00597511"/>
    <w:rsid w:val="00597D14"/>
    <w:rsid w:val="005A330D"/>
    <w:rsid w:val="005A4D27"/>
    <w:rsid w:val="005A5B08"/>
    <w:rsid w:val="005A62C9"/>
    <w:rsid w:val="005B02C8"/>
    <w:rsid w:val="005B1C38"/>
    <w:rsid w:val="005B3220"/>
    <w:rsid w:val="005B3806"/>
    <w:rsid w:val="005B78C2"/>
    <w:rsid w:val="005C017F"/>
    <w:rsid w:val="005C03EA"/>
    <w:rsid w:val="005C061B"/>
    <w:rsid w:val="005C06CB"/>
    <w:rsid w:val="005C1DF1"/>
    <w:rsid w:val="005C1EAC"/>
    <w:rsid w:val="005C405A"/>
    <w:rsid w:val="005C645E"/>
    <w:rsid w:val="005C744C"/>
    <w:rsid w:val="005C768D"/>
    <w:rsid w:val="005D0461"/>
    <w:rsid w:val="005D0643"/>
    <w:rsid w:val="005D08BC"/>
    <w:rsid w:val="005D36C7"/>
    <w:rsid w:val="005D38B2"/>
    <w:rsid w:val="005D524E"/>
    <w:rsid w:val="005E0F4C"/>
    <w:rsid w:val="005E3D5D"/>
    <w:rsid w:val="005E43FA"/>
    <w:rsid w:val="005E4A9C"/>
    <w:rsid w:val="005E5519"/>
    <w:rsid w:val="005E6B77"/>
    <w:rsid w:val="005E789C"/>
    <w:rsid w:val="005F51ED"/>
    <w:rsid w:val="005F5B54"/>
    <w:rsid w:val="005F5EF4"/>
    <w:rsid w:val="005F61CB"/>
    <w:rsid w:val="005F64D8"/>
    <w:rsid w:val="005F70DC"/>
    <w:rsid w:val="005F712B"/>
    <w:rsid w:val="005F71D6"/>
    <w:rsid w:val="006011BD"/>
    <w:rsid w:val="00601817"/>
    <w:rsid w:val="0060198B"/>
    <w:rsid w:val="00602016"/>
    <w:rsid w:val="0060399C"/>
    <w:rsid w:val="006055A8"/>
    <w:rsid w:val="00612438"/>
    <w:rsid w:val="00612E04"/>
    <w:rsid w:val="00616838"/>
    <w:rsid w:val="00620B9B"/>
    <w:rsid w:val="0062171A"/>
    <w:rsid w:val="0062224A"/>
    <w:rsid w:val="00622E00"/>
    <w:rsid w:val="00624E3A"/>
    <w:rsid w:val="0063066A"/>
    <w:rsid w:val="00630C1D"/>
    <w:rsid w:val="00631EFF"/>
    <w:rsid w:val="0063385C"/>
    <w:rsid w:val="006362EC"/>
    <w:rsid w:val="00636A3F"/>
    <w:rsid w:val="006371C1"/>
    <w:rsid w:val="00642CAA"/>
    <w:rsid w:val="0064566D"/>
    <w:rsid w:val="0064576E"/>
    <w:rsid w:val="0064587D"/>
    <w:rsid w:val="00650370"/>
    <w:rsid w:val="006544AF"/>
    <w:rsid w:val="00654994"/>
    <w:rsid w:val="0065600E"/>
    <w:rsid w:val="006579CA"/>
    <w:rsid w:val="00661B2A"/>
    <w:rsid w:val="00661B34"/>
    <w:rsid w:val="00661BFD"/>
    <w:rsid w:val="00662285"/>
    <w:rsid w:val="00662A7B"/>
    <w:rsid w:val="00663A00"/>
    <w:rsid w:val="00665687"/>
    <w:rsid w:val="00665E1C"/>
    <w:rsid w:val="006709C0"/>
    <w:rsid w:val="0067180E"/>
    <w:rsid w:val="00671DE9"/>
    <w:rsid w:val="00671EBF"/>
    <w:rsid w:val="00672786"/>
    <w:rsid w:val="006733F9"/>
    <w:rsid w:val="00673A64"/>
    <w:rsid w:val="00674C78"/>
    <w:rsid w:val="00675F4C"/>
    <w:rsid w:val="006768B4"/>
    <w:rsid w:val="00677EAF"/>
    <w:rsid w:val="006809E8"/>
    <w:rsid w:val="00680CC6"/>
    <w:rsid w:val="006817EE"/>
    <w:rsid w:val="00681A54"/>
    <w:rsid w:val="00681FB5"/>
    <w:rsid w:val="00682012"/>
    <w:rsid w:val="00683070"/>
    <w:rsid w:val="00683E12"/>
    <w:rsid w:val="00683EBD"/>
    <w:rsid w:val="0068575A"/>
    <w:rsid w:val="00685930"/>
    <w:rsid w:val="00686E9E"/>
    <w:rsid w:val="00687063"/>
    <w:rsid w:val="00691784"/>
    <w:rsid w:val="00692A62"/>
    <w:rsid w:val="00693BF0"/>
    <w:rsid w:val="00695DF0"/>
    <w:rsid w:val="00696722"/>
    <w:rsid w:val="00696875"/>
    <w:rsid w:val="0069746C"/>
    <w:rsid w:val="00697742"/>
    <w:rsid w:val="006A02FA"/>
    <w:rsid w:val="006A03EC"/>
    <w:rsid w:val="006A0FFC"/>
    <w:rsid w:val="006A11C4"/>
    <w:rsid w:val="006A35CF"/>
    <w:rsid w:val="006A515D"/>
    <w:rsid w:val="006A6795"/>
    <w:rsid w:val="006A77ED"/>
    <w:rsid w:val="006B0C6E"/>
    <w:rsid w:val="006B0F4A"/>
    <w:rsid w:val="006B27F3"/>
    <w:rsid w:val="006B27FE"/>
    <w:rsid w:val="006B2FA4"/>
    <w:rsid w:val="006B3782"/>
    <w:rsid w:val="006B4ECC"/>
    <w:rsid w:val="006B503D"/>
    <w:rsid w:val="006B5303"/>
    <w:rsid w:val="006C13D8"/>
    <w:rsid w:val="006C1550"/>
    <w:rsid w:val="006C1611"/>
    <w:rsid w:val="006C2433"/>
    <w:rsid w:val="006C2AFE"/>
    <w:rsid w:val="006C5CF8"/>
    <w:rsid w:val="006C6438"/>
    <w:rsid w:val="006C71B0"/>
    <w:rsid w:val="006D0F48"/>
    <w:rsid w:val="006D1C45"/>
    <w:rsid w:val="006D304E"/>
    <w:rsid w:val="006D6E0E"/>
    <w:rsid w:val="006E0A79"/>
    <w:rsid w:val="006E1451"/>
    <w:rsid w:val="006E41B3"/>
    <w:rsid w:val="006E6517"/>
    <w:rsid w:val="006E7594"/>
    <w:rsid w:val="006E7B46"/>
    <w:rsid w:val="006F0FCD"/>
    <w:rsid w:val="006F1644"/>
    <w:rsid w:val="006F3BB1"/>
    <w:rsid w:val="006F455F"/>
    <w:rsid w:val="0070098D"/>
    <w:rsid w:val="00701325"/>
    <w:rsid w:val="00701332"/>
    <w:rsid w:val="00701D01"/>
    <w:rsid w:val="00701DB4"/>
    <w:rsid w:val="00702580"/>
    <w:rsid w:val="0070343E"/>
    <w:rsid w:val="00704AE2"/>
    <w:rsid w:val="007050DA"/>
    <w:rsid w:val="00705458"/>
    <w:rsid w:val="0070557B"/>
    <w:rsid w:val="0070557E"/>
    <w:rsid w:val="007056ED"/>
    <w:rsid w:val="00706F54"/>
    <w:rsid w:val="00707805"/>
    <w:rsid w:val="00710769"/>
    <w:rsid w:val="00710AC4"/>
    <w:rsid w:val="007116BC"/>
    <w:rsid w:val="007124C2"/>
    <w:rsid w:val="00712C9F"/>
    <w:rsid w:val="00713693"/>
    <w:rsid w:val="0071549D"/>
    <w:rsid w:val="007156F9"/>
    <w:rsid w:val="0071766D"/>
    <w:rsid w:val="0072053C"/>
    <w:rsid w:val="00720C3D"/>
    <w:rsid w:val="00720C8F"/>
    <w:rsid w:val="007220F3"/>
    <w:rsid w:val="0072233D"/>
    <w:rsid w:val="00722542"/>
    <w:rsid w:val="00722B6D"/>
    <w:rsid w:val="00722BA3"/>
    <w:rsid w:val="0072315F"/>
    <w:rsid w:val="00723362"/>
    <w:rsid w:val="007237FC"/>
    <w:rsid w:val="007278D1"/>
    <w:rsid w:val="007312F8"/>
    <w:rsid w:val="00731B22"/>
    <w:rsid w:val="00733341"/>
    <w:rsid w:val="0073403E"/>
    <w:rsid w:val="0073442B"/>
    <w:rsid w:val="00734FF0"/>
    <w:rsid w:val="007358AB"/>
    <w:rsid w:val="00735FDC"/>
    <w:rsid w:val="0073620E"/>
    <w:rsid w:val="007379F5"/>
    <w:rsid w:val="00741E75"/>
    <w:rsid w:val="0074486B"/>
    <w:rsid w:val="007454AD"/>
    <w:rsid w:val="0074752C"/>
    <w:rsid w:val="00750736"/>
    <w:rsid w:val="00757D17"/>
    <w:rsid w:val="00761844"/>
    <w:rsid w:val="007620E0"/>
    <w:rsid w:val="00762A32"/>
    <w:rsid w:val="007633A9"/>
    <w:rsid w:val="00766766"/>
    <w:rsid w:val="00766B91"/>
    <w:rsid w:val="00767560"/>
    <w:rsid w:val="00767B90"/>
    <w:rsid w:val="0077258F"/>
    <w:rsid w:val="00772AE8"/>
    <w:rsid w:val="00773298"/>
    <w:rsid w:val="007736CB"/>
    <w:rsid w:val="00774BDC"/>
    <w:rsid w:val="00775A18"/>
    <w:rsid w:val="00780DBA"/>
    <w:rsid w:val="00782EC5"/>
    <w:rsid w:val="00783F7C"/>
    <w:rsid w:val="007841CD"/>
    <w:rsid w:val="007841F3"/>
    <w:rsid w:val="007847C1"/>
    <w:rsid w:val="00786CC6"/>
    <w:rsid w:val="00786FE9"/>
    <w:rsid w:val="0079057D"/>
    <w:rsid w:val="00791528"/>
    <w:rsid w:val="0079221C"/>
    <w:rsid w:val="0079417C"/>
    <w:rsid w:val="00794C42"/>
    <w:rsid w:val="007951B6"/>
    <w:rsid w:val="0079773D"/>
    <w:rsid w:val="007A0AAD"/>
    <w:rsid w:val="007A13CA"/>
    <w:rsid w:val="007A1FF2"/>
    <w:rsid w:val="007A2166"/>
    <w:rsid w:val="007A3EB7"/>
    <w:rsid w:val="007A4B45"/>
    <w:rsid w:val="007A644E"/>
    <w:rsid w:val="007A6B88"/>
    <w:rsid w:val="007A7068"/>
    <w:rsid w:val="007A759D"/>
    <w:rsid w:val="007A7732"/>
    <w:rsid w:val="007A7BCD"/>
    <w:rsid w:val="007B135C"/>
    <w:rsid w:val="007B16C4"/>
    <w:rsid w:val="007B18B5"/>
    <w:rsid w:val="007B2524"/>
    <w:rsid w:val="007B35BA"/>
    <w:rsid w:val="007B6155"/>
    <w:rsid w:val="007B6F96"/>
    <w:rsid w:val="007B78C2"/>
    <w:rsid w:val="007C05C6"/>
    <w:rsid w:val="007C05CA"/>
    <w:rsid w:val="007C153F"/>
    <w:rsid w:val="007C2217"/>
    <w:rsid w:val="007C22AD"/>
    <w:rsid w:val="007C2BA5"/>
    <w:rsid w:val="007C2C65"/>
    <w:rsid w:val="007C3485"/>
    <w:rsid w:val="007C3D8F"/>
    <w:rsid w:val="007C60FC"/>
    <w:rsid w:val="007C7E3B"/>
    <w:rsid w:val="007D088F"/>
    <w:rsid w:val="007D153F"/>
    <w:rsid w:val="007D2954"/>
    <w:rsid w:val="007D3082"/>
    <w:rsid w:val="007D4607"/>
    <w:rsid w:val="007D5CC2"/>
    <w:rsid w:val="007E1777"/>
    <w:rsid w:val="007E2764"/>
    <w:rsid w:val="007E2C89"/>
    <w:rsid w:val="007E52DA"/>
    <w:rsid w:val="007E55AF"/>
    <w:rsid w:val="007E76BB"/>
    <w:rsid w:val="007E7ED8"/>
    <w:rsid w:val="007F0BBC"/>
    <w:rsid w:val="007F1C97"/>
    <w:rsid w:val="007F220F"/>
    <w:rsid w:val="007F47C4"/>
    <w:rsid w:val="007F5225"/>
    <w:rsid w:val="007F6B3C"/>
    <w:rsid w:val="007F734F"/>
    <w:rsid w:val="007F7B1E"/>
    <w:rsid w:val="008008AF"/>
    <w:rsid w:val="00800BD8"/>
    <w:rsid w:val="0080145A"/>
    <w:rsid w:val="00801BBA"/>
    <w:rsid w:val="00802516"/>
    <w:rsid w:val="00802DB2"/>
    <w:rsid w:val="0080346D"/>
    <w:rsid w:val="00803865"/>
    <w:rsid w:val="0080553C"/>
    <w:rsid w:val="00806D5F"/>
    <w:rsid w:val="00807240"/>
    <w:rsid w:val="00810760"/>
    <w:rsid w:val="00810F8B"/>
    <w:rsid w:val="008135A1"/>
    <w:rsid w:val="008136E3"/>
    <w:rsid w:val="00813CC9"/>
    <w:rsid w:val="00813F1B"/>
    <w:rsid w:val="008145F7"/>
    <w:rsid w:val="00820506"/>
    <w:rsid w:val="00820F34"/>
    <w:rsid w:val="00821143"/>
    <w:rsid w:val="008211CB"/>
    <w:rsid w:val="00821CC3"/>
    <w:rsid w:val="008242F3"/>
    <w:rsid w:val="00825841"/>
    <w:rsid w:val="00826856"/>
    <w:rsid w:val="00826A65"/>
    <w:rsid w:val="008279BE"/>
    <w:rsid w:val="00831040"/>
    <w:rsid w:val="00831737"/>
    <w:rsid w:val="00835C32"/>
    <w:rsid w:val="00836280"/>
    <w:rsid w:val="0083637B"/>
    <w:rsid w:val="00840E6C"/>
    <w:rsid w:val="008430A6"/>
    <w:rsid w:val="00845F47"/>
    <w:rsid w:val="0084686F"/>
    <w:rsid w:val="00847324"/>
    <w:rsid w:val="008500F8"/>
    <w:rsid w:val="00850927"/>
    <w:rsid w:val="008512A8"/>
    <w:rsid w:val="00852653"/>
    <w:rsid w:val="00852F2F"/>
    <w:rsid w:val="0085537F"/>
    <w:rsid w:val="008558B4"/>
    <w:rsid w:val="008605BD"/>
    <w:rsid w:val="00861260"/>
    <w:rsid w:val="00861561"/>
    <w:rsid w:val="00863B7B"/>
    <w:rsid w:val="00864DFD"/>
    <w:rsid w:val="00864E27"/>
    <w:rsid w:val="00864F37"/>
    <w:rsid w:val="0086700E"/>
    <w:rsid w:val="00871DC4"/>
    <w:rsid w:val="00872278"/>
    <w:rsid w:val="00873E8C"/>
    <w:rsid w:val="0087481C"/>
    <w:rsid w:val="00881802"/>
    <w:rsid w:val="008819FE"/>
    <w:rsid w:val="00881D1A"/>
    <w:rsid w:val="00881EB2"/>
    <w:rsid w:val="008821CD"/>
    <w:rsid w:val="00885497"/>
    <w:rsid w:val="00886235"/>
    <w:rsid w:val="0088624F"/>
    <w:rsid w:val="00886F95"/>
    <w:rsid w:val="00887203"/>
    <w:rsid w:val="00887D3F"/>
    <w:rsid w:val="00891BB6"/>
    <w:rsid w:val="00892ED0"/>
    <w:rsid w:val="00894860"/>
    <w:rsid w:val="00894943"/>
    <w:rsid w:val="00895F61"/>
    <w:rsid w:val="00897287"/>
    <w:rsid w:val="008A03C3"/>
    <w:rsid w:val="008A0762"/>
    <w:rsid w:val="008A0CC4"/>
    <w:rsid w:val="008A16B8"/>
    <w:rsid w:val="008A2ECF"/>
    <w:rsid w:val="008A37F2"/>
    <w:rsid w:val="008A3D4C"/>
    <w:rsid w:val="008A478C"/>
    <w:rsid w:val="008A4921"/>
    <w:rsid w:val="008A4930"/>
    <w:rsid w:val="008A5558"/>
    <w:rsid w:val="008A5FA4"/>
    <w:rsid w:val="008A601B"/>
    <w:rsid w:val="008A6136"/>
    <w:rsid w:val="008A614A"/>
    <w:rsid w:val="008A6B2C"/>
    <w:rsid w:val="008B0772"/>
    <w:rsid w:val="008B2B51"/>
    <w:rsid w:val="008B578C"/>
    <w:rsid w:val="008B5C91"/>
    <w:rsid w:val="008B634D"/>
    <w:rsid w:val="008B64DB"/>
    <w:rsid w:val="008B6FAE"/>
    <w:rsid w:val="008C03FE"/>
    <w:rsid w:val="008C3B76"/>
    <w:rsid w:val="008C3C22"/>
    <w:rsid w:val="008C453A"/>
    <w:rsid w:val="008C4B1A"/>
    <w:rsid w:val="008C5135"/>
    <w:rsid w:val="008C5489"/>
    <w:rsid w:val="008C7968"/>
    <w:rsid w:val="008D07F7"/>
    <w:rsid w:val="008D0B90"/>
    <w:rsid w:val="008D159A"/>
    <w:rsid w:val="008D34A8"/>
    <w:rsid w:val="008D3AB9"/>
    <w:rsid w:val="008D45C2"/>
    <w:rsid w:val="008D7614"/>
    <w:rsid w:val="008E0B02"/>
    <w:rsid w:val="008E109A"/>
    <w:rsid w:val="008E27D9"/>
    <w:rsid w:val="008E319A"/>
    <w:rsid w:val="008E4420"/>
    <w:rsid w:val="008E5F60"/>
    <w:rsid w:val="008E6B8E"/>
    <w:rsid w:val="008E7FDA"/>
    <w:rsid w:val="008F1044"/>
    <w:rsid w:val="008F1874"/>
    <w:rsid w:val="008F2111"/>
    <w:rsid w:val="008F336D"/>
    <w:rsid w:val="008F4B0F"/>
    <w:rsid w:val="008F5EF1"/>
    <w:rsid w:val="008F7D7C"/>
    <w:rsid w:val="008F7E39"/>
    <w:rsid w:val="009009D0"/>
    <w:rsid w:val="00901B68"/>
    <w:rsid w:val="00903324"/>
    <w:rsid w:val="00903D1F"/>
    <w:rsid w:val="009047BC"/>
    <w:rsid w:val="00905080"/>
    <w:rsid w:val="00906B3A"/>
    <w:rsid w:val="00906B5E"/>
    <w:rsid w:val="00910AC6"/>
    <w:rsid w:val="00912D66"/>
    <w:rsid w:val="00913CC6"/>
    <w:rsid w:val="00914677"/>
    <w:rsid w:val="009149F3"/>
    <w:rsid w:val="00914B3E"/>
    <w:rsid w:val="009154F8"/>
    <w:rsid w:val="00915583"/>
    <w:rsid w:val="00916BCF"/>
    <w:rsid w:val="009171F4"/>
    <w:rsid w:val="009174B2"/>
    <w:rsid w:val="00917C65"/>
    <w:rsid w:val="00920E11"/>
    <w:rsid w:val="0092114F"/>
    <w:rsid w:val="00921342"/>
    <w:rsid w:val="009218AA"/>
    <w:rsid w:val="0092192D"/>
    <w:rsid w:val="00922A64"/>
    <w:rsid w:val="00923526"/>
    <w:rsid w:val="009235F6"/>
    <w:rsid w:val="0092531B"/>
    <w:rsid w:val="00925632"/>
    <w:rsid w:val="00925AE7"/>
    <w:rsid w:val="00925B03"/>
    <w:rsid w:val="009275BF"/>
    <w:rsid w:val="00930A4D"/>
    <w:rsid w:val="00932CFD"/>
    <w:rsid w:val="0093309A"/>
    <w:rsid w:val="00934BB8"/>
    <w:rsid w:val="009359DB"/>
    <w:rsid w:val="00936706"/>
    <w:rsid w:val="009406F3"/>
    <w:rsid w:val="0094098B"/>
    <w:rsid w:val="00941473"/>
    <w:rsid w:val="00941B5D"/>
    <w:rsid w:val="00942208"/>
    <w:rsid w:val="0094391F"/>
    <w:rsid w:val="00944D38"/>
    <w:rsid w:val="0095127A"/>
    <w:rsid w:val="00953C66"/>
    <w:rsid w:val="00955846"/>
    <w:rsid w:val="00955896"/>
    <w:rsid w:val="009569B6"/>
    <w:rsid w:val="00956BA8"/>
    <w:rsid w:val="00957B32"/>
    <w:rsid w:val="00961144"/>
    <w:rsid w:val="00961544"/>
    <w:rsid w:val="0096392A"/>
    <w:rsid w:val="00964FC7"/>
    <w:rsid w:val="009650FD"/>
    <w:rsid w:val="00965807"/>
    <w:rsid w:val="00965877"/>
    <w:rsid w:val="009705E7"/>
    <w:rsid w:val="00971675"/>
    <w:rsid w:val="009746B4"/>
    <w:rsid w:val="0097488F"/>
    <w:rsid w:val="00980F85"/>
    <w:rsid w:val="00984A18"/>
    <w:rsid w:val="00984B96"/>
    <w:rsid w:val="009854FC"/>
    <w:rsid w:val="00986F48"/>
    <w:rsid w:val="00987161"/>
    <w:rsid w:val="00987EB2"/>
    <w:rsid w:val="0099030E"/>
    <w:rsid w:val="00990B38"/>
    <w:rsid w:val="00991770"/>
    <w:rsid w:val="00993616"/>
    <w:rsid w:val="0099361F"/>
    <w:rsid w:val="00993A83"/>
    <w:rsid w:val="00994BC7"/>
    <w:rsid w:val="00994CB0"/>
    <w:rsid w:val="009955F2"/>
    <w:rsid w:val="0099591C"/>
    <w:rsid w:val="009975B9"/>
    <w:rsid w:val="00997B4B"/>
    <w:rsid w:val="00997C14"/>
    <w:rsid w:val="009A2C3D"/>
    <w:rsid w:val="009A46A8"/>
    <w:rsid w:val="009A4A38"/>
    <w:rsid w:val="009A6121"/>
    <w:rsid w:val="009A7EAC"/>
    <w:rsid w:val="009B01D8"/>
    <w:rsid w:val="009B0BC8"/>
    <w:rsid w:val="009B0E00"/>
    <w:rsid w:val="009B1A26"/>
    <w:rsid w:val="009B2A90"/>
    <w:rsid w:val="009B5FDC"/>
    <w:rsid w:val="009B71EB"/>
    <w:rsid w:val="009B7672"/>
    <w:rsid w:val="009C0927"/>
    <w:rsid w:val="009C0A3E"/>
    <w:rsid w:val="009C2DB7"/>
    <w:rsid w:val="009C2DE2"/>
    <w:rsid w:val="009C31E4"/>
    <w:rsid w:val="009C3E50"/>
    <w:rsid w:val="009C5699"/>
    <w:rsid w:val="009D2D1C"/>
    <w:rsid w:val="009D2F1C"/>
    <w:rsid w:val="009D33FE"/>
    <w:rsid w:val="009D5DD5"/>
    <w:rsid w:val="009E07AB"/>
    <w:rsid w:val="009E0A78"/>
    <w:rsid w:val="009E1A7D"/>
    <w:rsid w:val="009E4378"/>
    <w:rsid w:val="009F1EB6"/>
    <w:rsid w:val="009F27C9"/>
    <w:rsid w:val="009F3269"/>
    <w:rsid w:val="009F55FC"/>
    <w:rsid w:val="009F7F64"/>
    <w:rsid w:val="00A00CB4"/>
    <w:rsid w:val="00A02804"/>
    <w:rsid w:val="00A03548"/>
    <w:rsid w:val="00A0404D"/>
    <w:rsid w:val="00A05B4C"/>
    <w:rsid w:val="00A103BA"/>
    <w:rsid w:val="00A13D89"/>
    <w:rsid w:val="00A146BA"/>
    <w:rsid w:val="00A15929"/>
    <w:rsid w:val="00A16177"/>
    <w:rsid w:val="00A2009B"/>
    <w:rsid w:val="00A201B4"/>
    <w:rsid w:val="00A2087C"/>
    <w:rsid w:val="00A21E70"/>
    <w:rsid w:val="00A231EC"/>
    <w:rsid w:val="00A26B7A"/>
    <w:rsid w:val="00A26D24"/>
    <w:rsid w:val="00A27422"/>
    <w:rsid w:val="00A3011C"/>
    <w:rsid w:val="00A33ADA"/>
    <w:rsid w:val="00A343D8"/>
    <w:rsid w:val="00A365AE"/>
    <w:rsid w:val="00A37F1B"/>
    <w:rsid w:val="00A400FC"/>
    <w:rsid w:val="00A40941"/>
    <w:rsid w:val="00A40D5A"/>
    <w:rsid w:val="00A41925"/>
    <w:rsid w:val="00A4599F"/>
    <w:rsid w:val="00A50C7D"/>
    <w:rsid w:val="00A50CC5"/>
    <w:rsid w:val="00A51247"/>
    <w:rsid w:val="00A51776"/>
    <w:rsid w:val="00A51C90"/>
    <w:rsid w:val="00A5235F"/>
    <w:rsid w:val="00A5283E"/>
    <w:rsid w:val="00A52858"/>
    <w:rsid w:val="00A52C07"/>
    <w:rsid w:val="00A56653"/>
    <w:rsid w:val="00A5720E"/>
    <w:rsid w:val="00A620CE"/>
    <w:rsid w:val="00A6274A"/>
    <w:rsid w:val="00A6305E"/>
    <w:rsid w:val="00A63289"/>
    <w:rsid w:val="00A63E0A"/>
    <w:rsid w:val="00A6782F"/>
    <w:rsid w:val="00A71B29"/>
    <w:rsid w:val="00A7203E"/>
    <w:rsid w:val="00A73550"/>
    <w:rsid w:val="00A7377B"/>
    <w:rsid w:val="00A7444F"/>
    <w:rsid w:val="00A748AE"/>
    <w:rsid w:val="00A74BCF"/>
    <w:rsid w:val="00A771EC"/>
    <w:rsid w:val="00A77CE8"/>
    <w:rsid w:val="00A8046C"/>
    <w:rsid w:val="00A8384D"/>
    <w:rsid w:val="00A83FBE"/>
    <w:rsid w:val="00A84EB5"/>
    <w:rsid w:val="00A85327"/>
    <w:rsid w:val="00A87274"/>
    <w:rsid w:val="00A9025D"/>
    <w:rsid w:val="00A91574"/>
    <w:rsid w:val="00A91A21"/>
    <w:rsid w:val="00A92924"/>
    <w:rsid w:val="00A9382F"/>
    <w:rsid w:val="00A93966"/>
    <w:rsid w:val="00A9518C"/>
    <w:rsid w:val="00A953A2"/>
    <w:rsid w:val="00A95FBD"/>
    <w:rsid w:val="00A97900"/>
    <w:rsid w:val="00AA016F"/>
    <w:rsid w:val="00AA3232"/>
    <w:rsid w:val="00AA3538"/>
    <w:rsid w:val="00AA3CA9"/>
    <w:rsid w:val="00AA5693"/>
    <w:rsid w:val="00AA671E"/>
    <w:rsid w:val="00AA698E"/>
    <w:rsid w:val="00AA76D3"/>
    <w:rsid w:val="00AA7D71"/>
    <w:rsid w:val="00AB4259"/>
    <w:rsid w:val="00AB4E81"/>
    <w:rsid w:val="00AB5137"/>
    <w:rsid w:val="00AB5498"/>
    <w:rsid w:val="00AB6D6C"/>
    <w:rsid w:val="00AC0321"/>
    <w:rsid w:val="00AC109F"/>
    <w:rsid w:val="00AC2271"/>
    <w:rsid w:val="00AC45D6"/>
    <w:rsid w:val="00AC69F1"/>
    <w:rsid w:val="00AD015A"/>
    <w:rsid w:val="00AD0947"/>
    <w:rsid w:val="00AD167D"/>
    <w:rsid w:val="00AD1B6C"/>
    <w:rsid w:val="00AD21B4"/>
    <w:rsid w:val="00AD2320"/>
    <w:rsid w:val="00AD2699"/>
    <w:rsid w:val="00AD5CF3"/>
    <w:rsid w:val="00AD602C"/>
    <w:rsid w:val="00AD6D59"/>
    <w:rsid w:val="00AD7000"/>
    <w:rsid w:val="00AD7EF8"/>
    <w:rsid w:val="00AE14AC"/>
    <w:rsid w:val="00AE1C52"/>
    <w:rsid w:val="00AE2FF9"/>
    <w:rsid w:val="00AE3EC6"/>
    <w:rsid w:val="00AE3F16"/>
    <w:rsid w:val="00AE41DF"/>
    <w:rsid w:val="00AE590A"/>
    <w:rsid w:val="00AE6384"/>
    <w:rsid w:val="00AE7F34"/>
    <w:rsid w:val="00AF0BDC"/>
    <w:rsid w:val="00AF14C5"/>
    <w:rsid w:val="00AF156D"/>
    <w:rsid w:val="00AF1B4B"/>
    <w:rsid w:val="00AF2313"/>
    <w:rsid w:val="00AF2B07"/>
    <w:rsid w:val="00AF2ED2"/>
    <w:rsid w:val="00AF4091"/>
    <w:rsid w:val="00AF4170"/>
    <w:rsid w:val="00AF5DEA"/>
    <w:rsid w:val="00AF65A0"/>
    <w:rsid w:val="00AF69FF"/>
    <w:rsid w:val="00AF6D64"/>
    <w:rsid w:val="00AF7EED"/>
    <w:rsid w:val="00B01D57"/>
    <w:rsid w:val="00B048A7"/>
    <w:rsid w:val="00B05077"/>
    <w:rsid w:val="00B063D6"/>
    <w:rsid w:val="00B06688"/>
    <w:rsid w:val="00B06F29"/>
    <w:rsid w:val="00B10A3C"/>
    <w:rsid w:val="00B1212F"/>
    <w:rsid w:val="00B12A39"/>
    <w:rsid w:val="00B1511F"/>
    <w:rsid w:val="00B1613D"/>
    <w:rsid w:val="00B20989"/>
    <w:rsid w:val="00B2100E"/>
    <w:rsid w:val="00B21FC8"/>
    <w:rsid w:val="00B2540F"/>
    <w:rsid w:val="00B264B6"/>
    <w:rsid w:val="00B264CD"/>
    <w:rsid w:val="00B2681E"/>
    <w:rsid w:val="00B2688C"/>
    <w:rsid w:val="00B26FF9"/>
    <w:rsid w:val="00B27BFD"/>
    <w:rsid w:val="00B27CBB"/>
    <w:rsid w:val="00B304EA"/>
    <w:rsid w:val="00B31317"/>
    <w:rsid w:val="00B320D8"/>
    <w:rsid w:val="00B32228"/>
    <w:rsid w:val="00B334BA"/>
    <w:rsid w:val="00B359F2"/>
    <w:rsid w:val="00B35A95"/>
    <w:rsid w:val="00B35D25"/>
    <w:rsid w:val="00B35FAB"/>
    <w:rsid w:val="00B367D5"/>
    <w:rsid w:val="00B37D2D"/>
    <w:rsid w:val="00B40584"/>
    <w:rsid w:val="00B4266D"/>
    <w:rsid w:val="00B42F4A"/>
    <w:rsid w:val="00B453D6"/>
    <w:rsid w:val="00B50D1F"/>
    <w:rsid w:val="00B52E97"/>
    <w:rsid w:val="00B535A1"/>
    <w:rsid w:val="00B558AC"/>
    <w:rsid w:val="00B561DB"/>
    <w:rsid w:val="00B56CF4"/>
    <w:rsid w:val="00B56D26"/>
    <w:rsid w:val="00B602F1"/>
    <w:rsid w:val="00B60DD5"/>
    <w:rsid w:val="00B61D1E"/>
    <w:rsid w:val="00B6203E"/>
    <w:rsid w:val="00B6443B"/>
    <w:rsid w:val="00B65D62"/>
    <w:rsid w:val="00B67AEB"/>
    <w:rsid w:val="00B716CB"/>
    <w:rsid w:val="00B718C5"/>
    <w:rsid w:val="00B71C4B"/>
    <w:rsid w:val="00B722B0"/>
    <w:rsid w:val="00B73092"/>
    <w:rsid w:val="00B75A22"/>
    <w:rsid w:val="00B75BF0"/>
    <w:rsid w:val="00B7718D"/>
    <w:rsid w:val="00B800DA"/>
    <w:rsid w:val="00B80297"/>
    <w:rsid w:val="00B81AC0"/>
    <w:rsid w:val="00B83598"/>
    <w:rsid w:val="00B835F9"/>
    <w:rsid w:val="00B836A4"/>
    <w:rsid w:val="00B83C06"/>
    <w:rsid w:val="00B8547D"/>
    <w:rsid w:val="00B85B9B"/>
    <w:rsid w:val="00B86647"/>
    <w:rsid w:val="00B87830"/>
    <w:rsid w:val="00B8796A"/>
    <w:rsid w:val="00B87D50"/>
    <w:rsid w:val="00B87F5B"/>
    <w:rsid w:val="00B87F8F"/>
    <w:rsid w:val="00B90660"/>
    <w:rsid w:val="00B94748"/>
    <w:rsid w:val="00B9590E"/>
    <w:rsid w:val="00B96B0C"/>
    <w:rsid w:val="00B97767"/>
    <w:rsid w:val="00B978F7"/>
    <w:rsid w:val="00BA0254"/>
    <w:rsid w:val="00BA1C95"/>
    <w:rsid w:val="00BA1CC0"/>
    <w:rsid w:val="00BA1D3D"/>
    <w:rsid w:val="00BA20B6"/>
    <w:rsid w:val="00BA22EB"/>
    <w:rsid w:val="00BA35B2"/>
    <w:rsid w:val="00BA3C19"/>
    <w:rsid w:val="00BA754A"/>
    <w:rsid w:val="00BB0392"/>
    <w:rsid w:val="00BB1CAF"/>
    <w:rsid w:val="00BB2307"/>
    <w:rsid w:val="00BB317A"/>
    <w:rsid w:val="00BB6F69"/>
    <w:rsid w:val="00BB754A"/>
    <w:rsid w:val="00BC1DE0"/>
    <w:rsid w:val="00BC247F"/>
    <w:rsid w:val="00BC2B05"/>
    <w:rsid w:val="00BC3ED6"/>
    <w:rsid w:val="00BC4DF1"/>
    <w:rsid w:val="00BC5981"/>
    <w:rsid w:val="00BC5CCC"/>
    <w:rsid w:val="00BC7A1C"/>
    <w:rsid w:val="00BC7E87"/>
    <w:rsid w:val="00BD0A5E"/>
    <w:rsid w:val="00BD20D7"/>
    <w:rsid w:val="00BE107F"/>
    <w:rsid w:val="00BE10CC"/>
    <w:rsid w:val="00BE2380"/>
    <w:rsid w:val="00BE250A"/>
    <w:rsid w:val="00BE4355"/>
    <w:rsid w:val="00BE543A"/>
    <w:rsid w:val="00BE54D6"/>
    <w:rsid w:val="00BE5727"/>
    <w:rsid w:val="00BE5BCB"/>
    <w:rsid w:val="00BE6491"/>
    <w:rsid w:val="00BE7857"/>
    <w:rsid w:val="00BF2ECB"/>
    <w:rsid w:val="00BF37A2"/>
    <w:rsid w:val="00BF3FC6"/>
    <w:rsid w:val="00BF402B"/>
    <w:rsid w:val="00BF44D4"/>
    <w:rsid w:val="00BF4AD6"/>
    <w:rsid w:val="00BF6E6D"/>
    <w:rsid w:val="00BF7887"/>
    <w:rsid w:val="00C00C2C"/>
    <w:rsid w:val="00C01FD5"/>
    <w:rsid w:val="00C02980"/>
    <w:rsid w:val="00C03635"/>
    <w:rsid w:val="00C04016"/>
    <w:rsid w:val="00C04484"/>
    <w:rsid w:val="00C0713C"/>
    <w:rsid w:val="00C0790A"/>
    <w:rsid w:val="00C12D34"/>
    <w:rsid w:val="00C144B8"/>
    <w:rsid w:val="00C16048"/>
    <w:rsid w:val="00C16170"/>
    <w:rsid w:val="00C1689F"/>
    <w:rsid w:val="00C16AC3"/>
    <w:rsid w:val="00C17509"/>
    <w:rsid w:val="00C20C13"/>
    <w:rsid w:val="00C22237"/>
    <w:rsid w:val="00C26FE0"/>
    <w:rsid w:val="00C30FCA"/>
    <w:rsid w:val="00C329CF"/>
    <w:rsid w:val="00C32A0A"/>
    <w:rsid w:val="00C32E8B"/>
    <w:rsid w:val="00C332F5"/>
    <w:rsid w:val="00C33777"/>
    <w:rsid w:val="00C33E44"/>
    <w:rsid w:val="00C34B49"/>
    <w:rsid w:val="00C36AEE"/>
    <w:rsid w:val="00C36E51"/>
    <w:rsid w:val="00C36EBA"/>
    <w:rsid w:val="00C37707"/>
    <w:rsid w:val="00C40CB8"/>
    <w:rsid w:val="00C441F2"/>
    <w:rsid w:val="00C45655"/>
    <w:rsid w:val="00C45BF2"/>
    <w:rsid w:val="00C45E82"/>
    <w:rsid w:val="00C47738"/>
    <w:rsid w:val="00C52C9E"/>
    <w:rsid w:val="00C52ECF"/>
    <w:rsid w:val="00C5730C"/>
    <w:rsid w:val="00C6072D"/>
    <w:rsid w:val="00C613EF"/>
    <w:rsid w:val="00C645B5"/>
    <w:rsid w:val="00C67B05"/>
    <w:rsid w:val="00C67E47"/>
    <w:rsid w:val="00C7012C"/>
    <w:rsid w:val="00C71774"/>
    <w:rsid w:val="00C74ECF"/>
    <w:rsid w:val="00C75ACE"/>
    <w:rsid w:val="00C75B7F"/>
    <w:rsid w:val="00C75DA3"/>
    <w:rsid w:val="00C77D12"/>
    <w:rsid w:val="00C80E7B"/>
    <w:rsid w:val="00C8137A"/>
    <w:rsid w:val="00C81721"/>
    <w:rsid w:val="00C81836"/>
    <w:rsid w:val="00C82284"/>
    <w:rsid w:val="00C8231B"/>
    <w:rsid w:val="00C83DC8"/>
    <w:rsid w:val="00C84767"/>
    <w:rsid w:val="00C9031C"/>
    <w:rsid w:val="00C916B6"/>
    <w:rsid w:val="00C916B8"/>
    <w:rsid w:val="00C91A48"/>
    <w:rsid w:val="00C9268C"/>
    <w:rsid w:val="00C932CE"/>
    <w:rsid w:val="00C93460"/>
    <w:rsid w:val="00C94793"/>
    <w:rsid w:val="00C96174"/>
    <w:rsid w:val="00CA0FBC"/>
    <w:rsid w:val="00CA1553"/>
    <w:rsid w:val="00CA1806"/>
    <w:rsid w:val="00CA18E3"/>
    <w:rsid w:val="00CA1A32"/>
    <w:rsid w:val="00CA4E3A"/>
    <w:rsid w:val="00CA613E"/>
    <w:rsid w:val="00CA6770"/>
    <w:rsid w:val="00CB3946"/>
    <w:rsid w:val="00CB5035"/>
    <w:rsid w:val="00CB6518"/>
    <w:rsid w:val="00CB67E4"/>
    <w:rsid w:val="00CB700A"/>
    <w:rsid w:val="00CC0D70"/>
    <w:rsid w:val="00CC2B0D"/>
    <w:rsid w:val="00CC392E"/>
    <w:rsid w:val="00CC3DE9"/>
    <w:rsid w:val="00CC5D41"/>
    <w:rsid w:val="00CC6161"/>
    <w:rsid w:val="00CD17BC"/>
    <w:rsid w:val="00CD2574"/>
    <w:rsid w:val="00CD29D2"/>
    <w:rsid w:val="00CD2DF8"/>
    <w:rsid w:val="00CD414A"/>
    <w:rsid w:val="00CD4BCD"/>
    <w:rsid w:val="00CD4FE2"/>
    <w:rsid w:val="00CD5ACB"/>
    <w:rsid w:val="00CD63CF"/>
    <w:rsid w:val="00CD7899"/>
    <w:rsid w:val="00CE001B"/>
    <w:rsid w:val="00CE1A9D"/>
    <w:rsid w:val="00CE3521"/>
    <w:rsid w:val="00CF09B0"/>
    <w:rsid w:val="00CF402C"/>
    <w:rsid w:val="00CF4DA8"/>
    <w:rsid w:val="00CF70D3"/>
    <w:rsid w:val="00D00D26"/>
    <w:rsid w:val="00D050B6"/>
    <w:rsid w:val="00D051F4"/>
    <w:rsid w:val="00D05380"/>
    <w:rsid w:val="00D101EC"/>
    <w:rsid w:val="00D10EC5"/>
    <w:rsid w:val="00D11327"/>
    <w:rsid w:val="00D12138"/>
    <w:rsid w:val="00D12939"/>
    <w:rsid w:val="00D12E7D"/>
    <w:rsid w:val="00D14274"/>
    <w:rsid w:val="00D14576"/>
    <w:rsid w:val="00D14B6D"/>
    <w:rsid w:val="00D15066"/>
    <w:rsid w:val="00D21514"/>
    <w:rsid w:val="00D21F2F"/>
    <w:rsid w:val="00D2211F"/>
    <w:rsid w:val="00D235B8"/>
    <w:rsid w:val="00D24AB8"/>
    <w:rsid w:val="00D263A4"/>
    <w:rsid w:val="00D26E1C"/>
    <w:rsid w:val="00D302B2"/>
    <w:rsid w:val="00D3188B"/>
    <w:rsid w:val="00D31E8E"/>
    <w:rsid w:val="00D32742"/>
    <w:rsid w:val="00D33098"/>
    <w:rsid w:val="00D367C8"/>
    <w:rsid w:val="00D40252"/>
    <w:rsid w:val="00D4102E"/>
    <w:rsid w:val="00D41FF4"/>
    <w:rsid w:val="00D43580"/>
    <w:rsid w:val="00D43B57"/>
    <w:rsid w:val="00D45C3A"/>
    <w:rsid w:val="00D47CB1"/>
    <w:rsid w:val="00D50144"/>
    <w:rsid w:val="00D51BE6"/>
    <w:rsid w:val="00D52E7D"/>
    <w:rsid w:val="00D53C5D"/>
    <w:rsid w:val="00D5492A"/>
    <w:rsid w:val="00D54B35"/>
    <w:rsid w:val="00D55406"/>
    <w:rsid w:val="00D56527"/>
    <w:rsid w:val="00D56B81"/>
    <w:rsid w:val="00D57AB9"/>
    <w:rsid w:val="00D607EF"/>
    <w:rsid w:val="00D62A8E"/>
    <w:rsid w:val="00D63C7C"/>
    <w:rsid w:val="00D64962"/>
    <w:rsid w:val="00D7064E"/>
    <w:rsid w:val="00D71977"/>
    <w:rsid w:val="00D71AFF"/>
    <w:rsid w:val="00D744F7"/>
    <w:rsid w:val="00D74BF6"/>
    <w:rsid w:val="00D75C01"/>
    <w:rsid w:val="00D76287"/>
    <w:rsid w:val="00D7795B"/>
    <w:rsid w:val="00D809E8"/>
    <w:rsid w:val="00D80D7D"/>
    <w:rsid w:val="00D8129A"/>
    <w:rsid w:val="00D81B69"/>
    <w:rsid w:val="00D825AA"/>
    <w:rsid w:val="00D8574A"/>
    <w:rsid w:val="00D865C7"/>
    <w:rsid w:val="00D86704"/>
    <w:rsid w:val="00D92173"/>
    <w:rsid w:val="00D93806"/>
    <w:rsid w:val="00DA0180"/>
    <w:rsid w:val="00DA0C83"/>
    <w:rsid w:val="00DA333F"/>
    <w:rsid w:val="00DA3408"/>
    <w:rsid w:val="00DA3871"/>
    <w:rsid w:val="00DA458B"/>
    <w:rsid w:val="00DA4C21"/>
    <w:rsid w:val="00DA511E"/>
    <w:rsid w:val="00DA5436"/>
    <w:rsid w:val="00DA7CEB"/>
    <w:rsid w:val="00DB0AF6"/>
    <w:rsid w:val="00DB211C"/>
    <w:rsid w:val="00DB363A"/>
    <w:rsid w:val="00DB46DD"/>
    <w:rsid w:val="00DB5871"/>
    <w:rsid w:val="00DB5C18"/>
    <w:rsid w:val="00DB65DE"/>
    <w:rsid w:val="00DB6BC1"/>
    <w:rsid w:val="00DB79F1"/>
    <w:rsid w:val="00DC086B"/>
    <w:rsid w:val="00DC0DDA"/>
    <w:rsid w:val="00DC195B"/>
    <w:rsid w:val="00DC208A"/>
    <w:rsid w:val="00DC2C5D"/>
    <w:rsid w:val="00DC2D06"/>
    <w:rsid w:val="00DC2F28"/>
    <w:rsid w:val="00DC55C0"/>
    <w:rsid w:val="00DC72C9"/>
    <w:rsid w:val="00DC7EEB"/>
    <w:rsid w:val="00DD2F66"/>
    <w:rsid w:val="00DD4F58"/>
    <w:rsid w:val="00DD6465"/>
    <w:rsid w:val="00DD66F8"/>
    <w:rsid w:val="00DD75B5"/>
    <w:rsid w:val="00DE002E"/>
    <w:rsid w:val="00DE3229"/>
    <w:rsid w:val="00DE43D1"/>
    <w:rsid w:val="00DE47C2"/>
    <w:rsid w:val="00DE5E5F"/>
    <w:rsid w:val="00DE5F88"/>
    <w:rsid w:val="00DE6151"/>
    <w:rsid w:val="00DE6AAE"/>
    <w:rsid w:val="00DE7E34"/>
    <w:rsid w:val="00DF07D4"/>
    <w:rsid w:val="00DF1690"/>
    <w:rsid w:val="00DF5E8D"/>
    <w:rsid w:val="00E0155A"/>
    <w:rsid w:val="00E02578"/>
    <w:rsid w:val="00E0367C"/>
    <w:rsid w:val="00E03B2D"/>
    <w:rsid w:val="00E04E4B"/>
    <w:rsid w:val="00E05FA7"/>
    <w:rsid w:val="00E065B8"/>
    <w:rsid w:val="00E07CB3"/>
    <w:rsid w:val="00E107AD"/>
    <w:rsid w:val="00E10E6E"/>
    <w:rsid w:val="00E12FB5"/>
    <w:rsid w:val="00E132A3"/>
    <w:rsid w:val="00E142F0"/>
    <w:rsid w:val="00E14D34"/>
    <w:rsid w:val="00E14E64"/>
    <w:rsid w:val="00E16478"/>
    <w:rsid w:val="00E16E9E"/>
    <w:rsid w:val="00E17FC3"/>
    <w:rsid w:val="00E203BC"/>
    <w:rsid w:val="00E24E1D"/>
    <w:rsid w:val="00E259DA"/>
    <w:rsid w:val="00E269D5"/>
    <w:rsid w:val="00E26EA6"/>
    <w:rsid w:val="00E31259"/>
    <w:rsid w:val="00E33CB8"/>
    <w:rsid w:val="00E3438A"/>
    <w:rsid w:val="00E34448"/>
    <w:rsid w:val="00E3575F"/>
    <w:rsid w:val="00E35C38"/>
    <w:rsid w:val="00E36664"/>
    <w:rsid w:val="00E36BCD"/>
    <w:rsid w:val="00E3744E"/>
    <w:rsid w:val="00E408D0"/>
    <w:rsid w:val="00E40B64"/>
    <w:rsid w:val="00E417F6"/>
    <w:rsid w:val="00E44BC8"/>
    <w:rsid w:val="00E4548F"/>
    <w:rsid w:val="00E45707"/>
    <w:rsid w:val="00E45779"/>
    <w:rsid w:val="00E45C40"/>
    <w:rsid w:val="00E471AE"/>
    <w:rsid w:val="00E477B4"/>
    <w:rsid w:val="00E50C8B"/>
    <w:rsid w:val="00E51DFB"/>
    <w:rsid w:val="00E5255A"/>
    <w:rsid w:val="00E54278"/>
    <w:rsid w:val="00E575D6"/>
    <w:rsid w:val="00E62392"/>
    <w:rsid w:val="00E623B9"/>
    <w:rsid w:val="00E66215"/>
    <w:rsid w:val="00E66E9E"/>
    <w:rsid w:val="00E70115"/>
    <w:rsid w:val="00E70385"/>
    <w:rsid w:val="00E7109A"/>
    <w:rsid w:val="00E7125E"/>
    <w:rsid w:val="00E7175B"/>
    <w:rsid w:val="00E71A29"/>
    <w:rsid w:val="00E7217B"/>
    <w:rsid w:val="00E72B66"/>
    <w:rsid w:val="00E73193"/>
    <w:rsid w:val="00E73D7A"/>
    <w:rsid w:val="00E75468"/>
    <w:rsid w:val="00E761D9"/>
    <w:rsid w:val="00E76A3F"/>
    <w:rsid w:val="00E814F6"/>
    <w:rsid w:val="00E84BE1"/>
    <w:rsid w:val="00E85E6A"/>
    <w:rsid w:val="00E8799C"/>
    <w:rsid w:val="00E87BA8"/>
    <w:rsid w:val="00E87D6D"/>
    <w:rsid w:val="00E90099"/>
    <w:rsid w:val="00E900F5"/>
    <w:rsid w:val="00E90212"/>
    <w:rsid w:val="00E908BB"/>
    <w:rsid w:val="00E917C7"/>
    <w:rsid w:val="00E925D0"/>
    <w:rsid w:val="00E92FBB"/>
    <w:rsid w:val="00E93676"/>
    <w:rsid w:val="00E93831"/>
    <w:rsid w:val="00E94839"/>
    <w:rsid w:val="00E95152"/>
    <w:rsid w:val="00E95553"/>
    <w:rsid w:val="00EA038D"/>
    <w:rsid w:val="00EA1923"/>
    <w:rsid w:val="00EA2017"/>
    <w:rsid w:val="00EA4F5C"/>
    <w:rsid w:val="00EA5A29"/>
    <w:rsid w:val="00EA698C"/>
    <w:rsid w:val="00EB1BD6"/>
    <w:rsid w:val="00EB34DA"/>
    <w:rsid w:val="00EB6A4D"/>
    <w:rsid w:val="00EB72B0"/>
    <w:rsid w:val="00EC029E"/>
    <w:rsid w:val="00EC0E3A"/>
    <w:rsid w:val="00EC23AF"/>
    <w:rsid w:val="00EC4B97"/>
    <w:rsid w:val="00EC612F"/>
    <w:rsid w:val="00EC77C8"/>
    <w:rsid w:val="00ED09C8"/>
    <w:rsid w:val="00ED2831"/>
    <w:rsid w:val="00ED2B23"/>
    <w:rsid w:val="00ED33AA"/>
    <w:rsid w:val="00ED5074"/>
    <w:rsid w:val="00ED6577"/>
    <w:rsid w:val="00ED68EA"/>
    <w:rsid w:val="00ED7D10"/>
    <w:rsid w:val="00EE2D8E"/>
    <w:rsid w:val="00EE2F7D"/>
    <w:rsid w:val="00EE4278"/>
    <w:rsid w:val="00EF008F"/>
    <w:rsid w:val="00EF2C33"/>
    <w:rsid w:val="00EF4964"/>
    <w:rsid w:val="00EF4F0F"/>
    <w:rsid w:val="00EF58C6"/>
    <w:rsid w:val="00EF5EA2"/>
    <w:rsid w:val="00EF70A3"/>
    <w:rsid w:val="00EF763F"/>
    <w:rsid w:val="00EF7AA9"/>
    <w:rsid w:val="00F00086"/>
    <w:rsid w:val="00F00DDA"/>
    <w:rsid w:val="00F03B74"/>
    <w:rsid w:val="00F045C0"/>
    <w:rsid w:val="00F06CE0"/>
    <w:rsid w:val="00F070F7"/>
    <w:rsid w:val="00F12D30"/>
    <w:rsid w:val="00F1323E"/>
    <w:rsid w:val="00F1474D"/>
    <w:rsid w:val="00F17500"/>
    <w:rsid w:val="00F206CC"/>
    <w:rsid w:val="00F20A88"/>
    <w:rsid w:val="00F217CA"/>
    <w:rsid w:val="00F21C45"/>
    <w:rsid w:val="00F23DD8"/>
    <w:rsid w:val="00F2461D"/>
    <w:rsid w:val="00F25160"/>
    <w:rsid w:val="00F25F2C"/>
    <w:rsid w:val="00F27CED"/>
    <w:rsid w:val="00F3246A"/>
    <w:rsid w:val="00F34132"/>
    <w:rsid w:val="00F34F87"/>
    <w:rsid w:val="00F350A5"/>
    <w:rsid w:val="00F35742"/>
    <w:rsid w:val="00F35831"/>
    <w:rsid w:val="00F35B92"/>
    <w:rsid w:val="00F35C58"/>
    <w:rsid w:val="00F35DE5"/>
    <w:rsid w:val="00F36EB6"/>
    <w:rsid w:val="00F40242"/>
    <w:rsid w:val="00F40E56"/>
    <w:rsid w:val="00F418C7"/>
    <w:rsid w:val="00F42A8A"/>
    <w:rsid w:val="00F4356F"/>
    <w:rsid w:val="00F4511B"/>
    <w:rsid w:val="00F455BC"/>
    <w:rsid w:val="00F45729"/>
    <w:rsid w:val="00F4673F"/>
    <w:rsid w:val="00F478BB"/>
    <w:rsid w:val="00F50173"/>
    <w:rsid w:val="00F53D0D"/>
    <w:rsid w:val="00F53E3C"/>
    <w:rsid w:val="00F54C14"/>
    <w:rsid w:val="00F565A5"/>
    <w:rsid w:val="00F576E7"/>
    <w:rsid w:val="00F6340F"/>
    <w:rsid w:val="00F63501"/>
    <w:rsid w:val="00F6430F"/>
    <w:rsid w:val="00F64A88"/>
    <w:rsid w:val="00F64E5B"/>
    <w:rsid w:val="00F6658C"/>
    <w:rsid w:val="00F66847"/>
    <w:rsid w:val="00F66A63"/>
    <w:rsid w:val="00F6743C"/>
    <w:rsid w:val="00F701AA"/>
    <w:rsid w:val="00F70884"/>
    <w:rsid w:val="00F713A0"/>
    <w:rsid w:val="00F71A00"/>
    <w:rsid w:val="00F71F46"/>
    <w:rsid w:val="00F72334"/>
    <w:rsid w:val="00F73CB8"/>
    <w:rsid w:val="00F74065"/>
    <w:rsid w:val="00F754D9"/>
    <w:rsid w:val="00F75BD5"/>
    <w:rsid w:val="00F76416"/>
    <w:rsid w:val="00F829A9"/>
    <w:rsid w:val="00F84D93"/>
    <w:rsid w:val="00F85C0B"/>
    <w:rsid w:val="00F86FD8"/>
    <w:rsid w:val="00F878CE"/>
    <w:rsid w:val="00F92186"/>
    <w:rsid w:val="00F92A49"/>
    <w:rsid w:val="00F945A2"/>
    <w:rsid w:val="00F96E0E"/>
    <w:rsid w:val="00FA05F1"/>
    <w:rsid w:val="00FA1459"/>
    <w:rsid w:val="00FA2663"/>
    <w:rsid w:val="00FA28A9"/>
    <w:rsid w:val="00FA3439"/>
    <w:rsid w:val="00FA3B20"/>
    <w:rsid w:val="00FA43CD"/>
    <w:rsid w:val="00FA4B66"/>
    <w:rsid w:val="00FA5690"/>
    <w:rsid w:val="00FA6829"/>
    <w:rsid w:val="00FA7CF4"/>
    <w:rsid w:val="00FB176D"/>
    <w:rsid w:val="00FB2C68"/>
    <w:rsid w:val="00FB3475"/>
    <w:rsid w:val="00FB3DA1"/>
    <w:rsid w:val="00FB3DF2"/>
    <w:rsid w:val="00FB496A"/>
    <w:rsid w:val="00FB5D44"/>
    <w:rsid w:val="00FC0111"/>
    <w:rsid w:val="00FC5467"/>
    <w:rsid w:val="00FC7E0F"/>
    <w:rsid w:val="00FD0C15"/>
    <w:rsid w:val="00FD2795"/>
    <w:rsid w:val="00FD453D"/>
    <w:rsid w:val="00FD46DF"/>
    <w:rsid w:val="00FD5D20"/>
    <w:rsid w:val="00FD702C"/>
    <w:rsid w:val="00FD7EE8"/>
    <w:rsid w:val="00FE29A1"/>
    <w:rsid w:val="00FE2C5E"/>
    <w:rsid w:val="00FE2EDB"/>
    <w:rsid w:val="00FE2F3E"/>
    <w:rsid w:val="00FE3362"/>
    <w:rsid w:val="00FE40CB"/>
    <w:rsid w:val="00FE4339"/>
    <w:rsid w:val="00FE5BF5"/>
    <w:rsid w:val="00FE5F8A"/>
    <w:rsid w:val="00FE67A6"/>
    <w:rsid w:val="00FE6B02"/>
    <w:rsid w:val="00FE708C"/>
    <w:rsid w:val="00FE767C"/>
    <w:rsid w:val="00FE78B0"/>
    <w:rsid w:val="00FE7E5B"/>
    <w:rsid w:val="00FF5CCD"/>
    <w:rsid w:val="00FF6D0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CF317"/>
  <w15:docId w15:val="{F2D73D62-5125-4BD3-8B91-DD9432D3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E04"/>
    <w:pPr>
      <w:spacing w:after="120" w:line="360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AA7D7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1140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47A4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047A4"/>
  </w:style>
  <w:style w:type="paragraph" w:styleId="Podnoje">
    <w:name w:val="footer"/>
    <w:basedOn w:val="Normal"/>
    <w:link w:val="PodnojeChar"/>
    <w:uiPriority w:val="99"/>
    <w:unhideWhenUsed/>
    <w:rsid w:val="001047A4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1047A4"/>
  </w:style>
  <w:style w:type="paragraph" w:styleId="Odlomakpopisa">
    <w:name w:val="List Paragraph"/>
    <w:basedOn w:val="Normal"/>
    <w:uiPriority w:val="34"/>
    <w:qFormat/>
    <w:rsid w:val="002215B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5BF5"/>
    <w:pPr>
      <w:spacing w:after="0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E5BF5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923526"/>
    <w:rPr>
      <w:rFonts w:eastAsia="Times New Roman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923526"/>
    <w:rPr>
      <w:rFonts w:eastAsia="Times New Roman"/>
      <w:sz w:val="22"/>
      <w:szCs w:val="22"/>
      <w:lang w:val="hr-HR" w:eastAsia="en-US" w:bidi="ar-SA"/>
    </w:rPr>
  </w:style>
  <w:style w:type="character" w:styleId="Hiperveza">
    <w:name w:val="Hyperlink"/>
    <w:uiPriority w:val="99"/>
    <w:unhideWhenUsed/>
    <w:rsid w:val="003875E3"/>
    <w:rPr>
      <w:color w:val="0000FF"/>
      <w:u w:val="single"/>
    </w:rPr>
  </w:style>
  <w:style w:type="paragraph" w:styleId="Opisslike">
    <w:name w:val="caption"/>
    <w:basedOn w:val="Normal"/>
    <w:next w:val="Normal"/>
    <w:uiPriority w:val="35"/>
    <w:qFormat/>
    <w:rsid w:val="008145F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rsid w:val="00741E7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ijelotekstaChar">
    <w:name w:val="Tijelo teksta Char"/>
    <w:link w:val="Tijeloteksta"/>
    <w:rsid w:val="00741E75"/>
    <w:rPr>
      <w:rFonts w:ascii="Times New Roman" w:eastAsia="Times New Roman" w:hAnsi="Times New Roman"/>
      <w:sz w:val="24"/>
      <w:lang w:eastAsia="en-US"/>
    </w:rPr>
  </w:style>
  <w:style w:type="table" w:styleId="Svijetlosjenanje-Isticanje2">
    <w:name w:val="Light Shading Accent 2"/>
    <w:basedOn w:val="Obinatablica"/>
    <w:uiPriority w:val="60"/>
    <w:rsid w:val="00AA7D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vijetlosjenanje-Isticanje11">
    <w:name w:val="Svijetlo sjenčanje - Isticanje 11"/>
    <w:basedOn w:val="Obinatablica"/>
    <w:uiPriority w:val="60"/>
    <w:rsid w:val="00AA7D7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vijetlosjenanje1">
    <w:name w:val="Svijetlo sjenčanje1"/>
    <w:basedOn w:val="Obinatablica"/>
    <w:uiPriority w:val="60"/>
    <w:rsid w:val="00AA7D7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Reetkatablice">
    <w:name w:val="Table Grid"/>
    <w:basedOn w:val="Obinatablica"/>
    <w:uiPriority w:val="59"/>
    <w:rsid w:val="00AA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ipopis1">
    <w:name w:val="Svijetli popis1"/>
    <w:basedOn w:val="Obinatablica"/>
    <w:uiPriority w:val="61"/>
    <w:rsid w:val="00AA7D7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Srednjesjenanje11">
    <w:name w:val="Srednje sjenčanje 11"/>
    <w:basedOn w:val="Obinatablica"/>
    <w:uiPriority w:val="63"/>
    <w:rsid w:val="00AA7D7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AA7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bojanosjenanje-Isticanje1">
    <w:name w:val="Colorful Shading Accent 1"/>
    <w:basedOn w:val="Obinatablica"/>
    <w:uiPriority w:val="71"/>
    <w:rsid w:val="00AA7D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Naslov1Char">
    <w:name w:val="Naslov 1 Char"/>
    <w:link w:val="Naslov1"/>
    <w:uiPriority w:val="9"/>
    <w:rsid w:val="00AA7D7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OCNaslov">
    <w:name w:val="TOC Heading"/>
    <w:basedOn w:val="Naslov1"/>
    <w:next w:val="Normal"/>
    <w:uiPriority w:val="39"/>
    <w:qFormat/>
    <w:rsid w:val="00AA7D7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aslov2Char">
    <w:name w:val="Naslov 2 Char"/>
    <w:link w:val="Naslov2"/>
    <w:uiPriority w:val="9"/>
    <w:rsid w:val="0011403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Zadanifontodlomka"/>
    <w:rsid w:val="0064587D"/>
  </w:style>
  <w:style w:type="paragraph" w:customStyle="1" w:styleId="yiv5230367712msolistparagraph">
    <w:name w:val="yiv5230367712msolistparagraph"/>
    <w:basedOn w:val="Normal"/>
    <w:rsid w:val="00E12F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yiv5230367712msonormal">
    <w:name w:val="yiv5230367712msonormal"/>
    <w:basedOn w:val="Normal"/>
    <w:rsid w:val="00E12F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D25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D2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782EC5"/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952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8885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8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9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64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zakon.hr/cms.htm?id=446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40815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njigovodstvo\Desktop\MARINA\FINANCIJSKI%20PLAN%202020\Obrazlo&#382;enje%20-%20pomo&#263;na%20tabela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r-HR"/>
              <a:t>Decentralizacija 2024.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DEC!$C$31:$C$36</c:f>
              <c:strCache>
                <c:ptCount val="6"/>
                <c:pt idx="0">
                  <c:v>Naknade troškova zaposlenima</c:v>
                </c:pt>
                <c:pt idx="1">
                  <c:v>Rashodi za materijal i energiju</c:v>
                </c:pt>
                <c:pt idx="2">
                  <c:v>Rashodi za usluge</c:v>
                </c:pt>
                <c:pt idx="3">
                  <c:v>Ostali nespomenuti rashodi poslovanja</c:v>
                </c:pt>
                <c:pt idx="4">
                  <c:v>Ostali financijski rashodi</c:v>
                </c:pt>
                <c:pt idx="5">
                  <c:v>Knjige</c:v>
                </c:pt>
              </c:strCache>
            </c:strRef>
          </c:cat>
          <c:val>
            <c:numRef>
              <c:f>DEC!$D$31:$D$36</c:f>
              <c:numCache>
                <c:formatCode>#,##0</c:formatCode>
                <c:ptCount val="6"/>
                <c:pt idx="0">
                  <c:v>8000</c:v>
                </c:pt>
                <c:pt idx="1">
                  <c:v>49584</c:v>
                </c:pt>
                <c:pt idx="2">
                  <c:v>3085</c:v>
                </c:pt>
                <c:pt idx="3">
                  <c:v>3900</c:v>
                </c:pt>
                <c:pt idx="4">
                  <c:v>0</c:v>
                </c:pt>
                <c:pt idx="5">
                  <c:v>796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45-419A-922B-B9BBCC9233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2050816"/>
        <c:axId val="122052608"/>
      </c:barChart>
      <c:catAx>
        <c:axId val="122050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2052608"/>
        <c:crosses val="autoZero"/>
        <c:auto val="1"/>
        <c:lblAlgn val="ctr"/>
        <c:lblOffset val="100"/>
        <c:noMultiLvlLbl val="0"/>
      </c:catAx>
      <c:valAx>
        <c:axId val="122052608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one"/>
        <c:crossAx val="122050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21F25-D05D-4A63-9D37-C14DE5A6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17</Pages>
  <Words>3953</Words>
  <Characters>22535</Characters>
  <Application>Microsoft Office Word</Application>
  <DocSecurity>0</DocSecurity>
  <Lines>187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financijskog plana za 2013. godinu</vt:lpstr>
    </vt:vector>
  </TitlesOfParts>
  <Company>OŠ „MONTE ZARO“ PULA</Company>
  <LinksUpToDate>false</LinksUpToDate>
  <CharactersWithSpaces>26436</CharactersWithSpaces>
  <SharedDoc>false</SharedDoc>
  <HLinks>
    <vt:vector size="12" baseType="variant">
      <vt:variant>
        <vt:i4>5767184</vt:i4>
      </vt:variant>
      <vt:variant>
        <vt:i4>3</vt:i4>
      </vt:variant>
      <vt:variant>
        <vt:i4>0</vt:i4>
      </vt:variant>
      <vt:variant>
        <vt:i4>5</vt:i4>
      </vt:variant>
      <vt:variant>
        <vt:lpwstr>https://www.zakon.hr/cms.htm?id=27649</vt:lpwstr>
      </vt:variant>
      <vt:variant>
        <vt:lpwstr/>
      </vt:variant>
      <vt:variant>
        <vt:i4>5898264</vt:i4>
      </vt:variant>
      <vt:variant>
        <vt:i4>0</vt:i4>
      </vt:variant>
      <vt:variant>
        <vt:i4>0</vt:i4>
      </vt:variant>
      <vt:variant>
        <vt:i4>5</vt:i4>
      </vt:variant>
      <vt:variant>
        <vt:lpwstr>https://www.zakon.hr/cms.htm?id=40815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financijskog plana za 2013. godinu</dc:title>
  <dc:creator>Korisnik</dc:creator>
  <cp:lastModifiedBy>Marina Šverko</cp:lastModifiedBy>
  <cp:revision>21</cp:revision>
  <cp:lastPrinted>2023-10-09T09:39:00Z</cp:lastPrinted>
  <dcterms:created xsi:type="dcterms:W3CDTF">2022-12-21T07:50:00Z</dcterms:created>
  <dcterms:modified xsi:type="dcterms:W3CDTF">2024-04-30T08:58:00Z</dcterms:modified>
</cp:coreProperties>
</file>